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347D0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附件3</w:t>
      </w:r>
    </w:p>
    <w:p w14:paraId="4C661E7E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5389CE5D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9BAC97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</w:t>
      </w:r>
    </w:p>
    <w:p w14:paraId="25671A9A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</w:t>
      </w:r>
      <w:r>
        <w:rPr>
          <w:rFonts w:hint="eastAsia" w:ascii="Times New Roman" w:hAnsi="Times New Roman" w:eastAsia="黑体" w:cs="Times New Roman"/>
          <w:bCs/>
          <w:sz w:val="52"/>
          <w:szCs w:val="52"/>
          <w:lang w:val="en-US"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52"/>
          <w:szCs w:val="52"/>
        </w:rPr>
        <w:t>评价报告</w:t>
      </w:r>
    </w:p>
    <w:p w14:paraId="6FF509AB">
      <w:pPr>
        <w:rPr>
          <w:rFonts w:hint="default" w:ascii="Times New Roman" w:hAnsi="Times New Roman" w:eastAsia="仿宋_GB2312" w:cs="Times New Roman"/>
          <w:sz w:val="28"/>
        </w:rPr>
      </w:pPr>
    </w:p>
    <w:p w14:paraId="4A501179">
      <w:pPr>
        <w:rPr>
          <w:rFonts w:hint="default" w:ascii="Times New Roman" w:hAnsi="Times New Roman" w:eastAsia="仿宋_GB2312" w:cs="Times New Roman"/>
          <w:sz w:val="28"/>
        </w:rPr>
      </w:pPr>
    </w:p>
    <w:p w14:paraId="3F3B4803">
      <w:pPr>
        <w:rPr>
          <w:rFonts w:hint="default" w:ascii="Times New Roman" w:hAnsi="Times New Roman" w:eastAsia="方正仿宋简体" w:cs="Times New Roman"/>
          <w:sz w:val="32"/>
        </w:rPr>
      </w:pPr>
    </w:p>
    <w:p w14:paraId="118F4C1E">
      <w:pPr>
        <w:rPr>
          <w:rFonts w:hint="default" w:ascii="Times New Roman" w:hAnsi="Times New Roman" w:eastAsia="方正仿宋简体" w:cs="Times New Roman"/>
          <w:sz w:val="32"/>
        </w:rPr>
      </w:pPr>
    </w:p>
    <w:p w14:paraId="648813A0">
      <w:pPr>
        <w:pStyle w:val="2"/>
        <w:rPr>
          <w:rFonts w:hint="default" w:ascii="Times New Roman" w:hAnsi="Times New Roman" w:eastAsia="方正仿宋简体" w:cs="Times New Roman"/>
          <w:sz w:val="32"/>
        </w:rPr>
      </w:pPr>
    </w:p>
    <w:p w14:paraId="0DB44D28">
      <w:pPr>
        <w:rPr>
          <w:rFonts w:hint="default"/>
        </w:rPr>
      </w:pPr>
    </w:p>
    <w:p w14:paraId="3EAB5F0D">
      <w:pPr>
        <w:rPr>
          <w:rFonts w:hint="default" w:ascii="Times New Roman" w:hAnsi="Times New Roman" w:eastAsia="方正仿宋简体" w:cs="Times New Roman"/>
          <w:sz w:val="32"/>
        </w:rPr>
      </w:pPr>
    </w:p>
    <w:p w14:paraId="07455047"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园   区    名   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 w14:paraId="2D11932E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2D5D5B6"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 w14:paraId="3C72D229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951D63">
      <w:pPr>
        <w:rPr>
          <w:rFonts w:hint="default" w:ascii="Times New Roman" w:hAnsi="Times New Roman" w:eastAsia="方正仿宋简体" w:cs="Times New Roman"/>
          <w:sz w:val="32"/>
        </w:rPr>
      </w:pPr>
    </w:p>
    <w:p w14:paraId="1B999C0B">
      <w:pPr>
        <w:pStyle w:val="2"/>
        <w:rPr>
          <w:rFonts w:hint="default" w:ascii="Times New Roman" w:hAnsi="Times New Roman" w:eastAsia="方正仿宋简体" w:cs="Times New Roman"/>
          <w:sz w:val="32"/>
        </w:rPr>
      </w:pPr>
    </w:p>
    <w:p w14:paraId="50544166">
      <w:pPr>
        <w:rPr>
          <w:rFonts w:hint="default"/>
        </w:rPr>
      </w:pPr>
    </w:p>
    <w:p w14:paraId="1034A6F1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工业和信息化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部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制</w:t>
      </w:r>
    </w:p>
    <w:p w14:paraId="3E06935B">
      <w:pPr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417" w:right="1417" w:bottom="1417" w:left="1417" w:header="1020" w:footer="1304" w:gutter="0"/>
          <w:pgNumType w:fmt="decimal"/>
          <w:cols w:space="0" w:num="1"/>
          <w:rtlGutter w:val="0"/>
          <w:docGrid w:type="lines" w:linePitch="453" w:charSpace="0"/>
        </w:sectPr>
      </w:pPr>
      <w:r>
        <w:rPr>
          <w:rFonts w:hint="default" w:ascii="Times New Roman" w:hAnsi="Times New Roman" w:eastAsia="仿宋" w:cs="Times New Roman"/>
          <w:sz w:val="30"/>
          <w:szCs w:val="30"/>
        </w:rPr>
        <w:t>20  年    月    日</w:t>
      </w:r>
    </w:p>
    <w:p w14:paraId="55B91D7D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b/>
          <w:bCs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  <w:t>基本信息表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66"/>
        <w:gridCol w:w="1785"/>
        <w:gridCol w:w="407"/>
        <w:gridCol w:w="426"/>
        <w:gridCol w:w="1177"/>
        <w:gridCol w:w="589"/>
        <w:gridCol w:w="714"/>
        <w:gridCol w:w="2049"/>
      </w:tblGrid>
      <w:tr w14:paraId="2439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43" w:type="dxa"/>
            <w:gridSpan w:val="9"/>
            <w:noWrap w:val="0"/>
            <w:vAlign w:val="center"/>
          </w:tcPr>
          <w:p w14:paraId="5347503C">
            <w:pPr>
              <w:pStyle w:val="8"/>
              <w:bidi w:val="0"/>
              <w:spacing w:line="400" w:lineRule="exact"/>
              <w:jc w:val="both"/>
              <w:rPr>
                <w:rFonts w:hint="default" w:cs="Times New Roman"/>
                <w:b/>
                <w:bCs w:val="0"/>
              </w:rPr>
            </w:pPr>
            <w:r>
              <w:rPr>
                <w:rFonts w:hint="default" w:cs="Times New Roman"/>
                <w:b/>
                <w:bCs w:val="0"/>
              </w:rPr>
              <w:t>一、园区基本信息</w:t>
            </w:r>
          </w:p>
        </w:tc>
      </w:tr>
      <w:tr w14:paraId="6E11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20DB93D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园区名称</w:t>
            </w:r>
          </w:p>
        </w:tc>
        <w:tc>
          <w:tcPr>
            <w:tcW w:w="7147" w:type="dxa"/>
            <w:gridSpan w:val="7"/>
            <w:noWrap w:val="0"/>
            <w:vAlign w:val="center"/>
          </w:tcPr>
          <w:p w14:paraId="563E8651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2D69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73D05B86">
            <w:pPr>
              <w:pStyle w:val="8"/>
              <w:bidi w:val="0"/>
              <w:spacing w:line="400" w:lineRule="exact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园区级别</w:t>
            </w:r>
          </w:p>
        </w:tc>
        <w:tc>
          <w:tcPr>
            <w:tcW w:w="2618" w:type="dxa"/>
            <w:gridSpan w:val="3"/>
            <w:noWrap w:val="0"/>
            <w:vAlign w:val="center"/>
          </w:tcPr>
          <w:p w14:paraId="667AA63C">
            <w:pPr>
              <w:pStyle w:val="8"/>
              <w:bidi w:val="0"/>
              <w:spacing w:line="400" w:lineRule="exact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eastAsia="zh-CN"/>
              </w:rPr>
              <w:t>□</w:t>
            </w:r>
            <w:r>
              <w:rPr>
                <w:rFonts w:hint="default" w:cs="Times New Roman"/>
              </w:rPr>
              <w:t>国</w:t>
            </w:r>
            <w:r>
              <w:rPr>
                <w:rFonts w:hint="eastAsia" w:cs="Times New Roman"/>
                <w:lang w:val="en-US" w:eastAsia="zh-CN"/>
              </w:rPr>
              <w:t>家级</w:t>
            </w:r>
            <w:r>
              <w:rPr>
                <w:rFonts w:hint="eastAsia" w:cs="Times New Roman"/>
                <w:lang w:eastAsia="zh-CN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>省级</w:t>
            </w:r>
          </w:p>
        </w:tc>
        <w:tc>
          <w:tcPr>
            <w:tcW w:w="2480" w:type="dxa"/>
            <w:gridSpan w:val="3"/>
            <w:noWrap w:val="0"/>
            <w:vAlign w:val="center"/>
          </w:tcPr>
          <w:p w14:paraId="0C3F09A1">
            <w:pPr>
              <w:pStyle w:val="8"/>
              <w:bidi w:val="0"/>
              <w:spacing w:line="400" w:lineRule="exact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园区内企业数量</w:t>
            </w:r>
          </w:p>
        </w:tc>
        <w:tc>
          <w:tcPr>
            <w:tcW w:w="2049" w:type="dxa"/>
            <w:noWrap w:val="0"/>
            <w:vAlign w:val="center"/>
          </w:tcPr>
          <w:p w14:paraId="5C8B9C6B">
            <w:pPr>
              <w:pStyle w:val="8"/>
              <w:bidi w:val="0"/>
              <w:spacing w:line="400" w:lineRule="exact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    家</w:t>
            </w:r>
          </w:p>
        </w:tc>
      </w:tr>
      <w:tr w14:paraId="5365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0002C98B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园区地址</w:t>
            </w:r>
          </w:p>
        </w:tc>
        <w:tc>
          <w:tcPr>
            <w:tcW w:w="7147" w:type="dxa"/>
            <w:gridSpan w:val="7"/>
            <w:noWrap w:val="0"/>
            <w:vAlign w:val="center"/>
          </w:tcPr>
          <w:p w14:paraId="0B603271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5B9E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0DF75D30">
            <w:pPr>
              <w:spacing w:line="400" w:lineRule="exact"/>
              <w:ind w:firstLine="0" w:firstLineChars="0"/>
              <w:jc w:val="center"/>
              <w:rPr>
                <w:rFonts w:hint="default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申报单位联系人</w:t>
            </w:r>
          </w:p>
        </w:tc>
        <w:tc>
          <w:tcPr>
            <w:tcW w:w="2192" w:type="dxa"/>
            <w:gridSpan w:val="2"/>
            <w:noWrap w:val="0"/>
            <w:vAlign w:val="center"/>
          </w:tcPr>
          <w:p w14:paraId="721234E8">
            <w:pPr>
              <w:spacing w:line="400" w:lineRule="exact"/>
              <w:ind w:firstLine="640" w:firstLineChars="200"/>
              <w:jc w:val="center"/>
              <w:rPr>
                <w:rFonts w:hint="default" w:cs="Times New Roma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21F763A4">
            <w:pPr>
              <w:spacing w:line="400" w:lineRule="exact"/>
              <w:ind w:firstLine="0" w:firstLineChars="0"/>
              <w:jc w:val="center"/>
              <w:rPr>
                <w:rFonts w:hint="default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351A74D9">
            <w:pPr>
              <w:spacing w:line="400" w:lineRule="exact"/>
              <w:ind w:firstLine="640" w:firstLineChars="200"/>
              <w:jc w:val="center"/>
              <w:rPr>
                <w:rFonts w:hint="default" w:cs="Times New Roman"/>
              </w:rPr>
            </w:pPr>
          </w:p>
        </w:tc>
      </w:tr>
      <w:tr w14:paraId="053F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1B707773">
            <w:pPr>
              <w:spacing w:line="400" w:lineRule="exact"/>
              <w:ind w:firstLine="0" w:firstLineChars="0"/>
              <w:jc w:val="center"/>
              <w:rPr>
                <w:rFonts w:hint="default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92" w:type="dxa"/>
            <w:gridSpan w:val="2"/>
            <w:noWrap w:val="0"/>
            <w:vAlign w:val="center"/>
          </w:tcPr>
          <w:p w14:paraId="3B523291">
            <w:pPr>
              <w:spacing w:line="400" w:lineRule="exact"/>
              <w:ind w:firstLine="640" w:firstLineChars="200"/>
              <w:jc w:val="center"/>
              <w:rPr>
                <w:rFonts w:hint="default" w:cs="Times New Roma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1226C127">
            <w:pPr>
              <w:spacing w:line="400" w:lineRule="exact"/>
              <w:ind w:firstLine="0" w:firstLineChars="0"/>
              <w:jc w:val="center"/>
              <w:rPr>
                <w:rFonts w:hint="default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7318C051">
            <w:pPr>
              <w:spacing w:line="400" w:lineRule="exact"/>
              <w:ind w:firstLine="640" w:firstLineChars="200"/>
              <w:jc w:val="center"/>
              <w:rPr>
                <w:rFonts w:hint="default" w:cs="Times New Roman"/>
              </w:rPr>
            </w:pPr>
          </w:p>
        </w:tc>
      </w:tr>
      <w:tr w14:paraId="3218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245F9699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园区内绿色工厂数量</w:t>
            </w:r>
          </w:p>
        </w:tc>
        <w:tc>
          <w:tcPr>
            <w:tcW w:w="7147" w:type="dxa"/>
            <w:gridSpan w:val="7"/>
            <w:noWrap w:val="0"/>
            <w:vAlign w:val="center"/>
          </w:tcPr>
          <w:p w14:paraId="390D398F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国家：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省：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市：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209D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43" w:type="dxa"/>
            <w:gridSpan w:val="9"/>
            <w:tcBorders>
              <w:bottom w:val="nil"/>
            </w:tcBorders>
            <w:noWrap w:val="0"/>
            <w:vAlign w:val="center"/>
          </w:tcPr>
          <w:p w14:paraId="2788FCC8">
            <w:pPr>
              <w:pStyle w:val="8"/>
              <w:bidi w:val="0"/>
              <w:spacing w:line="400" w:lineRule="exact"/>
              <w:jc w:val="both"/>
              <w:rPr>
                <w:rFonts w:hint="default" w:cs="Times New Roman"/>
              </w:rPr>
            </w:pPr>
            <w:r>
              <w:rPr>
                <w:rFonts w:hint="default" w:cs="Times New Roman"/>
                <w:b/>
                <w:bCs/>
              </w:rPr>
              <w:t>二、第三方机构信息</w:t>
            </w:r>
          </w:p>
        </w:tc>
      </w:tr>
      <w:tr w14:paraId="5C25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7FFC1D7E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第三方机构名称</w:t>
            </w:r>
          </w:p>
        </w:tc>
        <w:tc>
          <w:tcPr>
            <w:tcW w:w="7147" w:type="dxa"/>
            <w:gridSpan w:val="7"/>
            <w:noWrap w:val="0"/>
            <w:vAlign w:val="center"/>
          </w:tcPr>
          <w:p w14:paraId="00523DE2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175B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543612DB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第三方机构地址</w:t>
            </w:r>
          </w:p>
        </w:tc>
        <w:tc>
          <w:tcPr>
            <w:tcW w:w="7147" w:type="dxa"/>
            <w:gridSpan w:val="7"/>
            <w:noWrap w:val="0"/>
            <w:vAlign w:val="center"/>
          </w:tcPr>
          <w:p w14:paraId="75E665D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28C65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7BAC4D9D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机构法定代表人</w:t>
            </w:r>
          </w:p>
        </w:tc>
        <w:tc>
          <w:tcPr>
            <w:tcW w:w="1785" w:type="dxa"/>
            <w:noWrap w:val="0"/>
            <w:vAlign w:val="center"/>
          </w:tcPr>
          <w:p w14:paraId="069CCAF0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6AB5207F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法定代表人电话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 w14:paraId="29FF3BAD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3591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7F709E06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机构联系人</w:t>
            </w:r>
          </w:p>
        </w:tc>
        <w:tc>
          <w:tcPr>
            <w:tcW w:w="1785" w:type="dxa"/>
            <w:noWrap w:val="0"/>
            <w:vAlign w:val="center"/>
          </w:tcPr>
          <w:p w14:paraId="033ACEA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6A5FB874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联系人电话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 w14:paraId="4D079241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0D8A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6" w:type="dxa"/>
            <w:gridSpan w:val="2"/>
            <w:noWrap w:val="0"/>
            <w:vAlign w:val="center"/>
          </w:tcPr>
          <w:p w14:paraId="1ABD7C9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报告编制负责人</w:t>
            </w:r>
          </w:p>
        </w:tc>
        <w:tc>
          <w:tcPr>
            <w:tcW w:w="1785" w:type="dxa"/>
            <w:noWrap w:val="0"/>
            <w:vAlign w:val="center"/>
          </w:tcPr>
          <w:p w14:paraId="2AA39F19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3E99519F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负责人电话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 w14:paraId="3C77DE8A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008A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43" w:type="dxa"/>
            <w:gridSpan w:val="9"/>
            <w:noWrap w:val="0"/>
            <w:vAlign w:val="center"/>
          </w:tcPr>
          <w:p w14:paraId="1FC124B1">
            <w:pPr>
              <w:pStyle w:val="8"/>
              <w:bidi w:val="0"/>
              <w:spacing w:line="400" w:lineRule="exact"/>
              <w:jc w:val="both"/>
              <w:rPr>
                <w:rFonts w:hint="default" w:cs="Times New Roman"/>
              </w:rPr>
            </w:pPr>
            <w:r>
              <w:rPr>
                <w:rFonts w:hint="default" w:cs="Times New Roman"/>
                <w:b/>
                <w:bCs/>
              </w:rPr>
              <w:t>三、绿色工业园区评价结果</w:t>
            </w:r>
          </w:p>
        </w:tc>
      </w:tr>
      <w:tr w14:paraId="7AFC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 w14:paraId="7BD7A5C0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基本要求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7C0F76F0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eastAsia" w:cs="Times New Roman"/>
                <w:lang w:eastAsia="zh-CN"/>
              </w:rPr>
              <w:t>□</w:t>
            </w:r>
            <w:r>
              <w:rPr>
                <w:rFonts w:hint="default" w:cs="Times New Roman"/>
              </w:rPr>
              <w:t xml:space="preserve">符合  </w:t>
            </w:r>
            <w:r>
              <w:rPr>
                <w:rFonts w:hint="eastAsia" w:cs="Times New Roman"/>
                <w:lang w:eastAsia="zh-CN"/>
              </w:rPr>
              <w:t>□</w:t>
            </w:r>
            <w:r>
              <w:rPr>
                <w:rFonts w:hint="default" w:cs="Times New Roman"/>
              </w:rPr>
              <w:t>不符合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44E4497D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近三年平均</w:t>
            </w:r>
            <w:r>
              <w:rPr>
                <w:rFonts w:hint="default" w:cs="Times New Roman"/>
              </w:rPr>
              <w:t>得分</w:t>
            </w:r>
          </w:p>
        </w:tc>
        <w:tc>
          <w:tcPr>
            <w:tcW w:w="3352" w:type="dxa"/>
            <w:gridSpan w:val="3"/>
            <w:noWrap w:val="0"/>
            <w:vAlign w:val="center"/>
          </w:tcPr>
          <w:p w14:paraId="537C3E03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42AF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restart"/>
            <w:noWrap w:val="0"/>
            <w:vAlign w:val="center"/>
          </w:tcPr>
          <w:p w14:paraId="3762B8D6">
            <w:pPr>
              <w:pStyle w:val="8"/>
              <w:bidi w:val="0"/>
              <w:spacing w:line="400" w:lineRule="exact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近三年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工业园区绿色指数情况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321C227A">
            <w:pPr>
              <w:pStyle w:val="8"/>
              <w:bidi w:val="0"/>
              <w:spacing w:line="400" w:lineRule="exact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第1年</w:t>
            </w:r>
          </w:p>
        </w:tc>
        <w:tc>
          <w:tcPr>
            <w:tcW w:w="5362" w:type="dxa"/>
            <w:gridSpan w:val="6"/>
            <w:noWrap w:val="0"/>
            <w:vAlign w:val="center"/>
          </w:tcPr>
          <w:p w14:paraId="579FBCD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24B5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continue"/>
            <w:noWrap w:val="0"/>
            <w:vAlign w:val="center"/>
          </w:tcPr>
          <w:p w14:paraId="5545C4F3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422DCE60">
            <w:pPr>
              <w:pStyle w:val="8"/>
              <w:bidi w:val="0"/>
              <w:spacing w:line="400" w:lineRule="exact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第2年</w:t>
            </w:r>
          </w:p>
        </w:tc>
        <w:tc>
          <w:tcPr>
            <w:tcW w:w="5362" w:type="dxa"/>
            <w:gridSpan w:val="6"/>
            <w:noWrap w:val="0"/>
            <w:vAlign w:val="center"/>
          </w:tcPr>
          <w:p w14:paraId="7B6493C4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3796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continue"/>
            <w:noWrap w:val="0"/>
            <w:vAlign w:val="center"/>
          </w:tcPr>
          <w:p w14:paraId="488E4ACB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4365DF3E">
            <w:pPr>
              <w:pStyle w:val="8"/>
              <w:bidi w:val="0"/>
              <w:spacing w:line="400" w:lineRule="exact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第3年</w:t>
            </w:r>
          </w:p>
        </w:tc>
        <w:tc>
          <w:tcPr>
            <w:tcW w:w="5362" w:type="dxa"/>
            <w:gridSpan w:val="6"/>
            <w:noWrap w:val="0"/>
            <w:vAlign w:val="center"/>
          </w:tcPr>
          <w:p w14:paraId="2BF510A0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  <w:tr w14:paraId="3F26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 w14:paraId="27D3788F">
            <w:pPr>
              <w:pStyle w:val="8"/>
              <w:bidi w:val="0"/>
              <w:spacing w:line="400" w:lineRule="exact"/>
              <w:rPr>
                <w:rFonts w:hint="default" w:cs="Times New Roman"/>
                <w:lang w:val="en-US" w:eastAsia="zh-CN"/>
              </w:rPr>
            </w:pPr>
            <w:r>
              <w:rPr>
                <w:rFonts w:hint="default" w:cs="Times New Roman"/>
                <w:lang w:val="en-US" w:eastAsia="zh-CN"/>
              </w:rPr>
              <w:t>受评价方主要</w:t>
            </w:r>
          </w:p>
          <w:p w14:paraId="5270D152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  <w:lang w:val="en-US" w:eastAsia="zh-CN"/>
              </w:rPr>
              <w:t>亮点</w:t>
            </w:r>
          </w:p>
        </w:tc>
        <w:tc>
          <w:tcPr>
            <w:tcW w:w="7613" w:type="dxa"/>
            <w:gridSpan w:val="8"/>
            <w:noWrap w:val="0"/>
            <w:vAlign w:val="center"/>
          </w:tcPr>
          <w:p w14:paraId="3C503002">
            <w:pPr>
              <w:pStyle w:val="8"/>
              <w:bidi w:val="0"/>
              <w:spacing w:line="400" w:lineRule="exact"/>
              <w:rPr>
                <w:rFonts w:hint="default" w:cs="Times New Roman"/>
                <w:lang w:val="en-US" w:eastAsia="zh-CN"/>
              </w:rPr>
            </w:pPr>
            <w:r>
              <w:rPr>
                <w:rFonts w:hint="default" w:cs="Times New Roman"/>
                <w:lang w:eastAsia="zh-CN"/>
              </w:rPr>
              <w:t>（</w:t>
            </w:r>
            <w:r>
              <w:rPr>
                <w:rFonts w:hint="default" w:cs="Times New Roman"/>
                <w:lang w:val="en-US" w:eastAsia="zh-CN"/>
              </w:rPr>
              <w:t>请在100字以内概述受评价方主要亮点）</w:t>
            </w:r>
          </w:p>
        </w:tc>
      </w:tr>
      <w:tr w14:paraId="5907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43" w:type="dxa"/>
            <w:gridSpan w:val="9"/>
            <w:tcBorders>
              <w:top w:val="nil"/>
            </w:tcBorders>
            <w:noWrap w:val="0"/>
            <w:vAlign w:val="center"/>
          </w:tcPr>
          <w:p w14:paraId="39BACDAB">
            <w:pPr>
              <w:pStyle w:val="8"/>
              <w:bidi w:val="0"/>
              <w:spacing w:line="400" w:lineRule="exact"/>
              <w:ind w:firstLine="480" w:firstLineChars="200"/>
              <w:jc w:val="left"/>
            </w:pPr>
            <w:r>
              <w:rPr>
                <w:lang w:val="en-US" w:eastAsia="zh-CN"/>
              </w:rPr>
              <w:t>本机构承诺，已按规范完整的评价程序对受评价方进行了全面的评价，受评</w:t>
            </w:r>
            <w:r>
              <w:rPr>
                <w:rFonts w:hint="eastAsia"/>
                <w:lang w:val="en-US" w:eastAsia="zh-CN"/>
              </w:rPr>
              <w:t>价方提交的材料真实有效，本评价报告客观公正，结论证据充分，真实、准确的反映了评价过程的发现，严谨的出具结论。本机构已充分了解评价报告的严肃性，评价过程若存在弄虚作假或故意隐瞒受评价方问题，本机构愿承担所有责任。</w:t>
            </w:r>
          </w:p>
          <w:p w14:paraId="7EB0AB87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  <w:p w14:paraId="49CD7F35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  <w:r>
              <w:rPr>
                <w:rFonts w:hint="default" w:cs="Times New Roman"/>
                <w:lang w:val="en-US" w:eastAsia="zh-CN"/>
              </w:rPr>
              <w:t>法人代表</w:t>
            </w:r>
            <w:r>
              <w:rPr>
                <w:rFonts w:hint="default" w:cs="Times New Roman"/>
              </w:rPr>
              <w:t>签字：</w:t>
            </w:r>
          </w:p>
          <w:p w14:paraId="68F01650">
            <w:pPr>
              <w:pStyle w:val="8"/>
              <w:bidi w:val="0"/>
              <w:spacing w:line="400" w:lineRule="exact"/>
              <w:rPr>
                <w:rFonts w:cs="Times New Roman"/>
              </w:rPr>
            </w:pPr>
            <w:r>
              <w:rPr>
                <w:rFonts w:hint="default" w:cs="Times New Roman"/>
              </w:rPr>
              <w:t>（单位公章）</w:t>
            </w:r>
          </w:p>
          <w:p w14:paraId="10AA0D87">
            <w:pPr>
              <w:pStyle w:val="8"/>
              <w:bidi w:val="0"/>
              <w:spacing w:line="400" w:lineRule="exact"/>
              <w:rPr>
                <w:rFonts w:hint="default" w:cs="Times New Roman"/>
              </w:rPr>
            </w:pPr>
          </w:p>
        </w:tc>
      </w:tr>
    </w:tbl>
    <w:p w14:paraId="5C92ED27">
      <w:pPr>
        <w:bidi w:val="0"/>
        <w:ind w:left="0" w:leftChars="0" w:firstLine="0" w:firstLineChars="0"/>
        <w:jc w:val="center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</w:rPr>
        <w:br w:type="page"/>
      </w:r>
      <w:r>
        <w:rPr>
          <w:rFonts w:hint="default" w:ascii="Times New Roman" w:hAnsi="Times New Roman" w:eastAsia="黑体" w:cs="Times New Roman"/>
        </w:rPr>
        <w:t>绿色工业园区评价报告（格式）</w:t>
      </w:r>
    </w:p>
    <w:p w14:paraId="7CB49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概述</w:t>
      </w:r>
    </w:p>
    <w:p w14:paraId="4D7DE3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主要介绍绿色工业园区评价的目的、范围及准则，受评价方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的基本情况（基本信息、功能区划、产业发展现状以及在绿色发展方面开展的重点工作及取得的成绩）等。</w:t>
      </w:r>
    </w:p>
    <w:p w14:paraId="78945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二、评价过程和方法</w:t>
      </w:r>
    </w:p>
    <w:p w14:paraId="7D529C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主要介绍评价组织安排、文件评审情况、现场评价情况、评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价报告编写及内部技术复核情况。</w:t>
      </w:r>
    </w:p>
    <w:p w14:paraId="026C30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三、评价内容</w:t>
      </w:r>
    </w:p>
    <w:p w14:paraId="570C15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第三方机构应按以下内容对园区进行评价： </w:t>
      </w:r>
    </w:p>
    <w:p w14:paraId="0333D8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对园区是否存在《绿色工厂梯度培育及管理暂行办法》中所列否决条件的评价情况； </w:t>
      </w:r>
    </w:p>
    <w:p w14:paraId="193975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对园区是否符合《绿色工业园区评价要求》中基本要求的评价情况； </w:t>
      </w:r>
    </w:p>
    <w:p w14:paraId="39E80A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对园区能源利用、资源利用、基础设施、产业、生态环境、运行管理等方面内容的评价情况。</w:t>
      </w:r>
    </w:p>
    <w:p w14:paraId="302594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四、评价结论</w:t>
      </w:r>
    </w:p>
    <w:p w14:paraId="7FBF6C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对园区是否符合绿色工业园区要求进行总体评价，给出评价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得分（即工业园区绿色指数），描述主要创建做法、工作亮点和仍存在的问题等。</w:t>
      </w:r>
    </w:p>
    <w:p w14:paraId="5FCA35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五、建议</w:t>
      </w:r>
    </w:p>
    <w:p w14:paraId="39F2B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00" w:firstLineChars="200"/>
        <w:textAlignment w:val="auto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 w14:paraId="0E842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六、参考文件</w:t>
      </w:r>
    </w:p>
    <w:p w14:paraId="186F0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</w:pPr>
      <w:r>
        <w:rPr>
          <w:lang w:val="en-US" w:eastAsia="zh-CN"/>
        </w:rPr>
        <w:t xml:space="preserve">列出报告编写过程中所使用的相关参考文件（与附表 </w:t>
      </w:r>
      <w:r>
        <w:rPr>
          <w:rFonts w:hint="default"/>
          <w:lang w:val="en-US" w:eastAsia="zh-CN"/>
        </w:rPr>
        <w:t xml:space="preserve">1.2.1 </w:t>
      </w:r>
      <w:r>
        <w:rPr>
          <w:rFonts w:hint="eastAsia"/>
          <w:lang w:val="en-US" w:eastAsia="zh-CN"/>
        </w:rPr>
        <w:t xml:space="preserve">及附表 </w:t>
      </w:r>
      <w:r>
        <w:rPr>
          <w:rFonts w:hint="default"/>
          <w:lang w:val="en-US" w:eastAsia="zh-CN"/>
        </w:rPr>
        <w:t xml:space="preserve">1.2.2 </w:t>
      </w:r>
      <w:r>
        <w:rPr>
          <w:rFonts w:hint="eastAsia"/>
          <w:lang w:val="en-US" w:eastAsia="zh-CN"/>
        </w:rPr>
        <w:t>的证明材料索引一栏对应）。</w:t>
      </w:r>
    </w:p>
    <w:p w14:paraId="16369E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七、第三方机构资质符合性证明材料</w:t>
      </w:r>
    </w:p>
    <w:p w14:paraId="6168A4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00" w:firstLineChars="200"/>
        <w:textAlignment w:val="auto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 w14:paraId="194DF0A9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0EBE84C0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7B4E7100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612A6730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0DCC6490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71015EB4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3B78846B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71FBF3E7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5EDFC27E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0EDE5FB1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62DEFB66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17A3DF3F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50C723FD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63B5671D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7BD127DE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401C13E3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427991A4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639521A1">
      <w:pPr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0666EC04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</w:p>
    <w:p w14:paraId="4D37115F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1.2.1</w:t>
      </w:r>
    </w:p>
    <w:p w14:paraId="4E6FC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园区基本要求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  <w:t>评价表</w:t>
      </w:r>
    </w:p>
    <w:p w14:paraId="4BE1449F">
      <w:pPr>
        <w:pStyle w:val="2"/>
        <w:spacing w:beforeLines="0" w:after="0" w:afterLines="0" w:line="400" w:lineRule="exact"/>
        <w:rPr>
          <w:rFonts w:hint="default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1985"/>
        <w:gridCol w:w="2950"/>
      </w:tblGrid>
      <w:tr w14:paraId="34E2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786" w:type="dxa"/>
            <w:noWrap w:val="0"/>
            <w:vAlign w:val="center"/>
          </w:tcPr>
          <w:p w14:paraId="7C4671BF">
            <w:pPr>
              <w:pStyle w:val="8"/>
              <w:bidi w:val="0"/>
              <w:jc w:val="center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基本要求</w:t>
            </w:r>
          </w:p>
        </w:tc>
        <w:tc>
          <w:tcPr>
            <w:tcW w:w="1985" w:type="dxa"/>
            <w:noWrap w:val="0"/>
            <w:vAlign w:val="center"/>
          </w:tcPr>
          <w:p w14:paraId="71707EC7">
            <w:pPr>
              <w:pStyle w:val="8"/>
              <w:bidi w:val="0"/>
              <w:jc w:val="center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是否符合</w:t>
            </w:r>
          </w:p>
        </w:tc>
        <w:tc>
          <w:tcPr>
            <w:tcW w:w="2950" w:type="dxa"/>
            <w:noWrap w:val="0"/>
            <w:vAlign w:val="center"/>
          </w:tcPr>
          <w:p w14:paraId="3A960E95">
            <w:pPr>
              <w:pStyle w:val="8"/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证明材料索引</w:t>
            </w:r>
          </w:p>
        </w:tc>
      </w:tr>
      <w:tr w14:paraId="6A29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4786" w:type="dxa"/>
            <w:noWrap w:val="0"/>
            <w:vAlign w:val="center"/>
          </w:tcPr>
          <w:p w14:paraId="351A0D46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lang w:val="en-US" w:eastAsia="zh-CN"/>
              </w:rPr>
              <w:t>国家和地方绿色、循环和低碳相关法律法规、</w:t>
            </w:r>
            <w:r>
              <w:rPr>
                <w:rFonts w:hint="eastAsia"/>
                <w:lang w:val="en-US" w:eastAsia="zh-CN"/>
              </w:rPr>
              <w:t>政策和标准应得到有效的贯彻执行。涉及化工园区的应通过省级人民政府或其授权机构认定。</w:t>
            </w:r>
          </w:p>
        </w:tc>
        <w:tc>
          <w:tcPr>
            <w:tcW w:w="1985" w:type="dxa"/>
            <w:noWrap w:val="0"/>
            <w:vAlign w:val="center"/>
          </w:tcPr>
          <w:p w14:paraId="56C67C80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3489C02C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2EE3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786" w:type="dxa"/>
            <w:noWrap w:val="0"/>
            <w:vAlign w:val="center"/>
          </w:tcPr>
          <w:p w14:paraId="31921029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985" w:type="dxa"/>
            <w:noWrap w:val="0"/>
            <w:vAlign w:val="center"/>
          </w:tcPr>
          <w:p w14:paraId="521B77BA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7EC2244D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26FD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4786" w:type="dxa"/>
            <w:noWrap w:val="0"/>
            <w:vAlign w:val="center"/>
          </w:tcPr>
          <w:p w14:paraId="5A266E15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985" w:type="dxa"/>
            <w:noWrap w:val="0"/>
            <w:vAlign w:val="center"/>
          </w:tcPr>
          <w:p w14:paraId="71CB756A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63E6465D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7F5B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786" w:type="dxa"/>
            <w:noWrap w:val="0"/>
            <w:vAlign w:val="center"/>
          </w:tcPr>
          <w:p w14:paraId="38841517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园区重点企业100%实施清洁生产审核。</w:t>
            </w:r>
          </w:p>
        </w:tc>
        <w:tc>
          <w:tcPr>
            <w:tcW w:w="1985" w:type="dxa"/>
            <w:noWrap w:val="0"/>
            <w:vAlign w:val="center"/>
          </w:tcPr>
          <w:p w14:paraId="75E45FB1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76AD8E22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4DAB4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4786" w:type="dxa"/>
            <w:noWrap w:val="0"/>
            <w:vAlign w:val="center"/>
          </w:tcPr>
          <w:p w14:paraId="26A0BB8A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985" w:type="dxa"/>
            <w:noWrap w:val="0"/>
            <w:vAlign w:val="center"/>
          </w:tcPr>
          <w:p w14:paraId="6B1F284A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4D660F0C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2721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4786" w:type="dxa"/>
            <w:noWrap w:val="0"/>
            <w:vAlign w:val="center"/>
          </w:tcPr>
          <w:p w14:paraId="627A3EA5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园区建立履行绿色发展工作职责的专门机构、配备2名以上专职工作人员。</w:t>
            </w:r>
          </w:p>
        </w:tc>
        <w:tc>
          <w:tcPr>
            <w:tcW w:w="1985" w:type="dxa"/>
            <w:noWrap w:val="0"/>
            <w:vAlign w:val="center"/>
          </w:tcPr>
          <w:p w14:paraId="7E3E3522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2FF27C76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375A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786" w:type="dxa"/>
            <w:noWrap w:val="0"/>
            <w:vAlign w:val="center"/>
          </w:tcPr>
          <w:p w14:paraId="7ABD3BA4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鼓励园区建立并运行环境管理体系和能源管理体系，建立园区能源监测管理平台。</w:t>
            </w:r>
          </w:p>
        </w:tc>
        <w:tc>
          <w:tcPr>
            <w:tcW w:w="1985" w:type="dxa"/>
            <w:noWrap w:val="0"/>
            <w:vAlign w:val="center"/>
          </w:tcPr>
          <w:p w14:paraId="4F2E7311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12A95493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  <w:tr w14:paraId="00E8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4786" w:type="dxa"/>
            <w:noWrap w:val="0"/>
            <w:vAlign w:val="center"/>
          </w:tcPr>
          <w:p w14:paraId="7709E805">
            <w:pPr>
              <w:pStyle w:val="8"/>
              <w:bidi w:val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鼓励园区建设并运行风能、太阳能等可再生能源应用设施。</w:t>
            </w:r>
          </w:p>
        </w:tc>
        <w:tc>
          <w:tcPr>
            <w:tcW w:w="1985" w:type="dxa"/>
            <w:noWrap w:val="0"/>
            <w:vAlign w:val="center"/>
          </w:tcPr>
          <w:p w14:paraId="52A001A1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  <w:tc>
          <w:tcPr>
            <w:tcW w:w="2950" w:type="dxa"/>
            <w:noWrap w:val="0"/>
            <w:vAlign w:val="center"/>
          </w:tcPr>
          <w:p w14:paraId="4D90E665">
            <w:pPr>
              <w:pStyle w:val="8"/>
              <w:bidi w:val="0"/>
              <w:jc w:val="center"/>
              <w:rPr>
                <w:rFonts w:hint="default"/>
              </w:rPr>
            </w:pPr>
          </w:p>
        </w:tc>
      </w:tr>
    </w:tbl>
    <w:p w14:paraId="1EB5CBC8">
      <w:pPr>
        <w:rPr>
          <w:rFonts w:hint="default" w:ascii="Times New Roman" w:hAnsi="Times New Roman" w:cs="Times New Roman"/>
        </w:rPr>
      </w:pPr>
    </w:p>
    <w:p w14:paraId="4A4A7D22">
      <w:pPr>
        <w:pStyle w:val="2"/>
        <w:rPr>
          <w:rFonts w:hint="default" w:ascii="Times New Roman" w:hAnsi="Times New Roman" w:cs="Times New Roman"/>
        </w:rPr>
      </w:pPr>
    </w:p>
    <w:p w14:paraId="2B5DFCED">
      <w:pPr>
        <w:rPr>
          <w:rFonts w:hint="default" w:ascii="Times New Roman" w:hAnsi="Times New Roman" w:cs="Times New Roman"/>
        </w:rPr>
      </w:pPr>
    </w:p>
    <w:p w14:paraId="04E3FF8C">
      <w:pPr>
        <w:ind w:firstLine="0" w:firstLineChars="0"/>
        <w:rPr>
          <w:rFonts w:hint="default" w:ascii="Times New Roman" w:hAnsi="Times New Roman" w:eastAsia="仿宋" w:cs="Times New Roman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1.2.2</w:t>
      </w:r>
    </w:p>
    <w:p w14:paraId="028ADC1A">
      <w:pPr>
        <w:snapToGrid w:val="0"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园区评价指标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评价表</w:t>
      </w:r>
    </w:p>
    <w:p w14:paraId="272A00E4"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年）指标数据评价情况</w:t>
      </w:r>
    </w:p>
    <w:tbl>
      <w:tblPr>
        <w:tblStyle w:val="6"/>
        <w:tblW w:w="10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758"/>
        <w:gridCol w:w="1094"/>
        <w:gridCol w:w="663"/>
        <w:gridCol w:w="1093"/>
      </w:tblGrid>
      <w:tr w14:paraId="6AA3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Align w:val="center"/>
          </w:tcPr>
          <w:p w14:paraId="7F158E11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一级指标</w:t>
            </w:r>
          </w:p>
        </w:tc>
        <w:tc>
          <w:tcPr>
            <w:tcW w:w="878" w:type="dxa"/>
            <w:vAlign w:val="center"/>
          </w:tcPr>
          <w:p w14:paraId="2A263470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序号</w:t>
            </w:r>
          </w:p>
        </w:tc>
        <w:tc>
          <w:tcPr>
            <w:tcW w:w="3233" w:type="dxa"/>
            <w:vAlign w:val="center"/>
          </w:tcPr>
          <w:p w14:paraId="0B88A4CC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二级指标</w:t>
            </w:r>
          </w:p>
        </w:tc>
        <w:tc>
          <w:tcPr>
            <w:tcW w:w="1276" w:type="dxa"/>
            <w:vAlign w:val="center"/>
          </w:tcPr>
          <w:p w14:paraId="1DA3B83A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指标单位</w:t>
            </w:r>
          </w:p>
        </w:tc>
        <w:tc>
          <w:tcPr>
            <w:tcW w:w="758" w:type="dxa"/>
            <w:vAlign w:val="center"/>
          </w:tcPr>
          <w:p w14:paraId="42EEEC59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指标数据</w:t>
            </w:r>
          </w:p>
        </w:tc>
        <w:tc>
          <w:tcPr>
            <w:tcW w:w="1094" w:type="dxa"/>
            <w:vAlign w:val="center"/>
          </w:tcPr>
          <w:p w14:paraId="292E273B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引领值</w:t>
            </w:r>
          </w:p>
        </w:tc>
        <w:tc>
          <w:tcPr>
            <w:tcW w:w="663" w:type="dxa"/>
            <w:vAlign w:val="center"/>
          </w:tcPr>
          <w:p w14:paraId="1AC1D110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得分</w:t>
            </w:r>
          </w:p>
        </w:tc>
        <w:tc>
          <w:tcPr>
            <w:tcW w:w="1093" w:type="dxa"/>
            <w:vAlign w:val="center"/>
          </w:tcPr>
          <w:p w14:paraId="3DB5892D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证明材料索引</w:t>
            </w:r>
          </w:p>
        </w:tc>
      </w:tr>
      <w:tr w14:paraId="21CC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BC0106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能源利用</w:t>
            </w:r>
          </w:p>
          <w:p w14:paraId="7C69219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754DDFE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（EG）</w:t>
            </w:r>
          </w:p>
        </w:tc>
        <w:tc>
          <w:tcPr>
            <w:tcW w:w="878" w:type="dxa"/>
            <w:vAlign w:val="center"/>
          </w:tcPr>
          <w:p w14:paraId="0862361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233" w:type="dxa"/>
            <w:vAlign w:val="center"/>
          </w:tcPr>
          <w:p w14:paraId="5C0C806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能源产出率</w:t>
            </w:r>
          </w:p>
        </w:tc>
        <w:tc>
          <w:tcPr>
            <w:tcW w:w="1276" w:type="dxa"/>
            <w:vAlign w:val="center"/>
          </w:tcPr>
          <w:p w14:paraId="12FF80B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万元/tce</w:t>
            </w:r>
          </w:p>
        </w:tc>
        <w:tc>
          <w:tcPr>
            <w:tcW w:w="758" w:type="dxa"/>
            <w:vAlign w:val="center"/>
          </w:tcPr>
          <w:p w14:paraId="1AAD0F7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FE4865A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33893D3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4FB2CEC">
            <w:pPr>
              <w:pStyle w:val="8"/>
              <w:bidi w:val="0"/>
              <w:rPr>
                <w:rFonts w:hint="default"/>
              </w:rPr>
            </w:pPr>
          </w:p>
        </w:tc>
      </w:tr>
      <w:tr w14:paraId="7B81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99765D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8AB739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233" w:type="dxa"/>
            <w:vAlign w:val="center"/>
          </w:tcPr>
          <w:p w14:paraId="070BAB8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可再生能源使用比例</w:t>
            </w:r>
          </w:p>
        </w:tc>
        <w:tc>
          <w:tcPr>
            <w:tcW w:w="1276" w:type="dxa"/>
            <w:vAlign w:val="center"/>
          </w:tcPr>
          <w:p w14:paraId="6B1FF72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D90B75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478B971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61769D94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39D1E2C">
            <w:pPr>
              <w:pStyle w:val="8"/>
              <w:bidi w:val="0"/>
              <w:rPr>
                <w:rFonts w:hint="default"/>
              </w:rPr>
            </w:pPr>
          </w:p>
        </w:tc>
      </w:tr>
      <w:tr w14:paraId="0CD8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2551A3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72F65B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233" w:type="dxa"/>
            <w:vAlign w:val="center"/>
          </w:tcPr>
          <w:p w14:paraId="6173626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清洁能源使用率</w:t>
            </w:r>
          </w:p>
        </w:tc>
        <w:tc>
          <w:tcPr>
            <w:tcW w:w="1276" w:type="dxa"/>
            <w:vAlign w:val="center"/>
          </w:tcPr>
          <w:p w14:paraId="4042A4C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5B8C82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9DCB555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663" w:type="dxa"/>
            <w:vAlign w:val="center"/>
          </w:tcPr>
          <w:p w14:paraId="1270917F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3272454">
            <w:pPr>
              <w:pStyle w:val="8"/>
              <w:bidi w:val="0"/>
              <w:rPr>
                <w:rFonts w:hint="default"/>
              </w:rPr>
            </w:pPr>
          </w:p>
        </w:tc>
      </w:tr>
      <w:tr w14:paraId="0781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vAlign w:val="center"/>
          </w:tcPr>
          <w:p w14:paraId="07665D1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资源利用</w:t>
            </w:r>
          </w:p>
          <w:p w14:paraId="6581468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2FB2C17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(RG)</w:t>
            </w:r>
          </w:p>
        </w:tc>
        <w:tc>
          <w:tcPr>
            <w:tcW w:w="878" w:type="dxa"/>
            <w:vAlign w:val="center"/>
          </w:tcPr>
          <w:p w14:paraId="1DCE1C5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  <w:tc>
          <w:tcPr>
            <w:tcW w:w="3233" w:type="dxa"/>
            <w:vAlign w:val="center"/>
          </w:tcPr>
          <w:p w14:paraId="1F34CCF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水资源产出率</w:t>
            </w:r>
          </w:p>
        </w:tc>
        <w:tc>
          <w:tcPr>
            <w:tcW w:w="1276" w:type="dxa"/>
            <w:vAlign w:val="center"/>
          </w:tcPr>
          <w:p w14:paraId="73A018C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元/m3</w:t>
            </w:r>
          </w:p>
        </w:tc>
        <w:tc>
          <w:tcPr>
            <w:tcW w:w="758" w:type="dxa"/>
            <w:vAlign w:val="center"/>
          </w:tcPr>
          <w:p w14:paraId="21B94D2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60DB1D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663" w:type="dxa"/>
            <w:vAlign w:val="center"/>
          </w:tcPr>
          <w:p w14:paraId="003FDB5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A427830">
            <w:pPr>
              <w:pStyle w:val="8"/>
              <w:bidi w:val="0"/>
              <w:rPr>
                <w:rFonts w:hint="default"/>
              </w:rPr>
            </w:pPr>
          </w:p>
        </w:tc>
      </w:tr>
      <w:tr w14:paraId="338BE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0882A3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A1DDBE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3233" w:type="dxa"/>
            <w:vAlign w:val="center"/>
          </w:tcPr>
          <w:p w14:paraId="54B464A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土地资源产出率</w:t>
            </w:r>
          </w:p>
        </w:tc>
        <w:tc>
          <w:tcPr>
            <w:tcW w:w="1276" w:type="dxa"/>
            <w:vAlign w:val="center"/>
          </w:tcPr>
          <w:p w14:paraId="5C051FC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亿元/km2</w:t>
            </w:r>
          </w:p>
        </w:tc>
        <w:tc>
          <w:tcPr>
            <w:tcW w:w="758" w:type="dxa"/>
            <w:vAlign w:val="center"/>
          </w:tcPr>
          <w:p w14:paraId="1FF4D6B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BDE0280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2277407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F70F55C">
            <w:pPr>
              <w:pStyle w:val="8"/>
              <w:bidi w:val="0"/>
              <w:rPr>
                <w:rFonts w:hint="default"/>
              </w:rPr>
            </w:pPr>
          </w:p>
        </w:tc>
      </w:tr>
      <w:tr w14:paraId="11695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4800D1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CEC62B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  <w:tc>
          <w:tcPr>
            <w:tcW w:w="3233" w:type="dxa"/>
            <w:vAlign w:val="center"/>
          </w:tcPr>
          <w:p w14:paraId="0E94514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工业固体废弃物综合利用率</w:t>
            </w:r>
          </w:p>
        </w:tc>
        <w:tc>
          <w:tcPr>
            <w:tcW w:w="1276" w:type="dxa"/>
            <w:vAlign w:val="center"/>
          </w:tcPr>
          <w:p w14:paraId="23E39AA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772E37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E876F52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663" w:type="dxa"/>
            <w:vAlign w:val="center"/>
          </w:tcPr>
          <w:p w14:paraId="1A2B383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B68EE06">
            <w:pPr>
              <w:pStyle w:val="8"/>
              <w:bidi w:val="0"/>
              <w:rPr>
                <w:rFonts w:hint="default"/>
              </w:rPr>
            </w:pPr>
          </w:p>
        </w:tc>
      </w:tr>
      <w:tr w14:paraId="4F0F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8D5884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6DD196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  <w:tc>
          <w:tcPr>
            <w:tcW w:w="3233" w:type="dxa"/>
            <w:vAlign w:val="center"/>
          </w:tcPr>
          <w:p w14:paraId="499CB01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工业用水重复利用率</w:t>
            </w:r>
          </w:p>
        </w:tc>
        <w:tc>
          <w:tcPr>
            <w:tcW w:w="1276" w:type="dxa"/>
            <w:vAlign w:val="center"/>
          </w:tcPr>
          <w:p w14:paraId="1DFF2ED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27ECEF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DC1ADC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47024EF3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26C787A">
            <w:pPr>
              <w:pStyle w:val="8"/>
              <w:bidi w:val="0"/>
              <w:rPr>
                <w:rFonts w:hint="default"/>
              </w:rPr>
            </w:pPr>
          </w:p>
        </w:tc>
      </w:tr>
      <w:tr w14:paraId="50A6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2FE61C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629F8D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  <w:tc>
          <w:tcPr>
            <w:tcW w:w="3233" w:type="dxa"/>
            <w:vAlign w:val="center"/>
          </w:tcPr>
          <w:p w14:paraId="2DA2D25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中水回用率</w:t>
            </w:r>
          </w:p>
        </w:tc>
        <w:tc>
          <w:tcPr>
            <w:tcW w:w="1276" w:type="dxa"/>
            <w:vAlign w:val="center"/>
          </w:tcPr>
          <w:p w14:paraId="7E899CC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5069A4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7880631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0009BAAE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4419F4B5">
            <w:pPr>
              <w:pStyle w:val="8"/>
              <w:bidi w:val="0"/>
              <w:rPr>
                <w:rFonts w:hint="default"/>
              </w:rPr>
            </w:pPr>
          </w:p>
        </w:tc>
      </w:tr>
      <w:tr w14:paraId="7549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81CDCD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4A1A08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  <w:tc>
          <w:tcPr>
            <w:tcW w:w="3233" w:type="dxa"/>
            <w:vAlign w:val="center"/>
          </w:tcPr>
          <w:p w14:paraId="5C63B05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余热资源回收利用率</w:t>
            </w:r>
          </w:p>
        </w:tc>
        <w:tc>
          <w:tcPr>
            <w:tcW w:w="1276" w:type="dxa"/>
            <w:vAlign w:val="center"/>
          </w:tcPr>
          <w:p w14:paraId="1ADA4A2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61124F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A7FC7E3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08DADA1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0DA6DC18">
            <w:pPr>
              <w:pStyle w:val="8"/>
              <w:bidi w:val="0"/>
              <w:rPr>
                <w:rFonts w:hint="default"/>
              </w:rPr>
            </w:pPr>
          </w:p>
        </w:tc>
      </w:tr>
      <w:tr w14:paraId="03EA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8969DA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F550A1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  <w:tc>
          <w:tcPr>
            <w:tcW w:w="3233" w:type="dxa"/>
            <w:vAlign w:val="center"/>
          </w:tcPr>
          <w:p w14:paraId="7A1007B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废气资源回收利用率</w:t>
            </w:r>
          </w:p>
        </w:tc>
        <w:tc>
          <w:tcPr>
            <w:tcW w:w="1276" w:type="dxa"/>
            <w:vAlign w:val="center"/>
          </w:tcPr>
          <w:p w14:paraId="5784321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B4F29A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00A0336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5AE0F50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1F437CD2">
            <w:pPr>
              <w:pStyle w:val="8"/>
              <w:bidi w:val="0"/>
              <w:rPr>
                <w:rFonts w:hint="default"/>
              </w:rPr>
            </w:pPr>
          </w:p>
        </w:tc>
      </w:tr>
      <w:tr w14:paraId="2CAAA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4B889D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8AC2EB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  <w:tc>
          <w:tcPr>
            <w:tcW w:w="3233" w:type="dxa"/>
            <w:vAlign w:val="center"/>
          </w:tcPr>
          <w:p w14:paraId="7B79383C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再生资源回收利用率</w:t>
            </w:r>
          </w:p>
        </w:tc>
        <w:tc>
          <w:tcPr>
            <w:tcW w:w="1276" w:type="dxa"/>
            <w:vAlign w:val="center"/>
          </w:tcPr>
          <w:p w14:paraId="25AF01B8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D96C551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26D6136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3E68F135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249962D3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71EF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6FE798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基础设施</w:t>
            </w:r>
          </w:p>
          <w:p w14:paraId="2BCEA3C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2289430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(IG)</w:t>
            </w:r>
          </w:p>
        </w:tc>
        <w:tc>
          <w:tcPr>
            <w:tcW w:w="878" w:type="dxa"/>
            <w:vAlign w:val="center"/>
          </w:tcPr>
          <w:p w14:paraId="43659A2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  <w:tc>
          <w:tcPr>
            <w:tcW w:w="3233" w:type="dxa"/>
            <w:vAlign w:val="center"/>
          </w:tcPr>
          <w:p w14:paraId="58726A2B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污水集中处理设施</w:t>
            </w:r>
          </w:p>
        </w:tc>
        <w:tc>
          <w:tcPr>
            <w:tcW w:w="1276" w:type="dxa"/>
            <w:vAlign w:val="center"/>
          </w:tcPr>
          <w:p w14:paraId="53B078BF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4C95E036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F183989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具备</w:t>
            </w:r>
          </w:p>
        </w:tc>
        <w:tc>
          <w:tcPr>
            <w:tcW w:w="663" w:type="dxa"/>
            <w:vAlign w:val="center"/>
          </w:tcPr>
          <w:p w14:paraId="099E1804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BA75542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1FCF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710FA8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C5672D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13</w:t>
            </w:r>
          </w:p>
        </w:tc>
        <w:tc>
          <w:tcPr>
            <w:tcW w:w="3233" w:type="dxa"/>
            <w:vAlign w:val="center"/>
          </w:tcPr>
          <w:p w14:paraId="26C83F2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新建工业建筑中绿色建筑的比例</w:t>
            </w:r>
          </w:p>
        </w:tc>
        <w:tc>
          <w:tcPr>
            <w:tcW w:w="1276" w:type="dxa"/>
            <w:vAlign w:val="center"/>
          </w:tcPr>
          <w:p w14:paraId="0C3149AF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8741F53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CD9B8CA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30F2708F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48AB56DA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A3C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CCE39D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F53CDD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  <w:tc>
          <w:tcPr>
            <w:tcW w:w="3233" w:type="dxa"/>
            <w:vAlign w:val="center"/>
          </w:tcPr>
          <w:p w14:paraId="5A7620F2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新建公共建筑中绿色建筑的比例</w:t>
            </w:r>
          </w:p>
        </w:tc>
        <w:tc>
          <w:tcPr>
            <w:tcW w:w="1276" w:type="dxa"/>
            <w:vAlign w:val="center"/>
          </w:tcPr>
          <w:p w14:paraId="75508957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565C7B5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F8551C0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024C2211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1A0014A6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88F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9261AB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C98667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15</w:t>
            </w:r>
          </w:p>
        </w:tc>
        <w:tc>
          <w:tcPr>
            <w:tcW w:w="3233" w:type="dxa"/>
            <w:vAlign w:val="center"/>
          </w:tcPr>
          <w:p w14:paraId="599532FF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500米公交站点覆盖率</w:t>
            </w:r>
          </w:p>
        </w:tc>
        <w:tc>
          <w:tcPr>
            <w:tcW w:w="1276" w:type="dxa"/>
            <w:vAlign w:val="center"/>
          </w:tcPr>
          <w:p w14:paraId="0849DAA3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1BBED27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3057B4A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0B1155B3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2A327D4A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4E7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D60202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18781D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16</w:t>
            </w:r>
          </w:p>
        </w:tc>
        <w:tc>
          <w:tcPr>
            <w:tcW w:w="3233" w:type="dxa"/>
            <w:vAlign w:val="center"/>
          </w:tcPr>
          <w:p w14:paraId="0D834DE1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节能与新能源公交车比例</w:t>
            </w:r>
          </w:p>
        </w:tc>
        <w:tc>
          <w:tcPr>
            <w:tcW w:w="1276" w:type="dxa"/>
            <w:vAlign w:val="center"/>
          </w:tcPr>
          <w:p w14:paraId="38C320B1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434DB8C5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AE8738A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59709F3A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3D71AA2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0246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1B13450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产业</w:t>
            </w:r>
          </w:p>
          <w:p w14:paraId="3CACA29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18EF464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（CG）</w:t>
            </w:r>
          </w:p>
        </w:tc>
        <w:tc>
          <w:tcPr>
            <w:tcW w:w="878" w:type="dxa"/>
            <w:vAlign w:val="center"/>
          </w:tcPr>
          <w:p w14:paraId="011B713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17</w:t>
            </w:r>
          </w:p>
        </w:tc>
        <w:tc>
          <w:tcPr>
            <w:tcW w:w="3233" w:type="dxa"/>
            <w:vAlign w:val="center"/>
          </w:tcPr>
          <w:p w14:paraId="3E3A1A00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高新技术产业产值占园区工业总产值比例</w:t>
            </w:r>
          </w:p>
        </w:tc>
        <w:tc>
          <w:tcPr>
            <w:tcW w:w="1276" w:type="dxa"/>
            <w:vAlign w:val="center"/>
          </w:tcPr>
          <w:p w14:paraId="5AAFB617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14551C9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DA5F5B3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45E98632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D3599C5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1195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BA49CB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459DFA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18</w:t>
            </w:r>
          </w:p>
        </w:tc>
        <w:tc>
          <w:tcPr>
            <w:tcW w:w="3233" w:type="dxa"/>
            <w:vAlign w:val="center"/>
          </w:tcPr>
          <w:p w14:paraId="7F128918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绿色产业增加值占园区工业增加值比例</w:t>
            </w:r>
          </w:p>
        </w:tc>
        <w:tc>
          <w:tcPr>
            <w:tcW w:w="1276" w:type="dxa"/>
            <w:vAlign w:val="center"/>
          </w:tcPr>
          <w:p w14:paraId="2E28F88F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36F5C1C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49CF61B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CBA2427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715A963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4A1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09C12F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C66C1F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19</w:t>
            </w:r>
          </w:p>
        </w:tc>
        <w:tc>
          <w:tcPr>
            <w:tcW w:w="3233" w:type="dxa"/>
            <w:vAlign w:val="center"/>
          </w:tcPr>
          <w:p w14:paraId="30E9E4A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人均工业增加值</w:t>
            </w:r>
          </w:p>
        </w:tc>
        <w:tc>
          <w:tcPr>
            <w:tcW w:w="1276" w:type="dxa"/>
            <w:vAlign w:val="center"/>
          </w:tcPr>
          <w:p w14:paraId="27D5C8BC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万元/人</w:t>
            </w:r>
          </w:p>
        </w:tc>
        <w:tc>
          <w:tcPr>
            <w:tcW w:w="758" w:type="dxa"/>
            <w:vAlign w:val="center"/>
          </w:tcPr>
          <w:p w14:paraId="3AD8B83B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1C4897A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1EC4487B">
            <w:pPr>
              <w:pStyle w:val="8"/>
              <w:bidi w:val="0"/>
              <w:spacing w:line="400" w:lineRule="exact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3F25EF92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0DAC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B25E6AB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DF2962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  <w:tc>
          <w:tcPr>
            <w:tcW w:w="3233" w:type="dxa"/>
            <w:vAlign w:val="center"/>
          </w:tcPr>
          <w:p w14:paraId="1E6ECB5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现代服务业比例</w:t>
            </w:r>
          </w:p>
        </w:tc>
        <w:tc>
          <w:tcPr>
            <w:tcW w:w="1276" w:type="dxa"/>
            <w:vAlign w:val="center"/>
          </w:tcPr>
          <w:p w14:paraId="297A57A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C35FAE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29D9E87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8D072E9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7CADAFD9">
            <w:pPr>
              <w:pStyle w:val="8"/>
              <w:bidi w:val="0"/>
              <w:rPr>
                <w:rFonts w:hint="default"/>
              </w:rPr>
            </w:pPr>
          </w:p>
        </w:tc>
      </w:tr>
      <w:tr w14:paraId="4B40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15B87CB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生态环境</w:t>
            </w:r>
          </w:p>
          <w:p w14:paraId="07093A5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374661B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（HG）</w:t>
            </w:r>
          </w:p>
        </w:tc>
        <w:tc>
          <w:tcPr>
            <w:tcW w:w="878" w:type="dxa"/>
            <w:vAlign w:val="center"/>
          </w:tcPr>
          <w:p w14:paraId="6871412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21</w:t>
            </w:r>
          </w:p>
        </w:tc>
        <w:tc>
          <w:tcPr>
            <w:tcW w:w="3233" w:type="dxa"/>
            <w:vAlign w:val="center"/>
          </w:tcPr>
          <w:p w14:paraId="2650899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工业固体废弃物（含危废）处置利用率</w:t>
            </w:r>
          </w:p>
        </w:tc>
        <w:tc>
          <w:tcPr>
            <w:tcW w:w="1276" w:type="dxa"/>
            <w:vAlign w:val="center"/>
          </w:tcPr>
          <w:p w14:paraId="1BBD117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1A35DF9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F38939C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663" w:type="dxa"/>
            <w:vAlign w:val="center"/>
          </w:tcPr>
          <w:p w14:paraId="75063EEF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78B548CC">
            <w:pPr>
              <w:pStyle w:val="8"/>
              <w:bidi w:val="0"/>
              <w:rPr>
                <w:rFonts w:hint="default"/>
              </w:rPr>
            </w:pPr>
          </w:p>
        </w:tc>
      </w:tr>
      <w:tr w14:paraId="5471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65B179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65268B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22</w:t>
            </w:r>
          </w:p>
        </w:tc>
        <w:tc>
          <w:tcPr>
            <w:tcW w:w="3233" w:type="dxa"/>
            <w:vAlign w:val="center"/>
          </w:tcPr>
          <w:p w14:paraId="4F8835D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万元工业增加值碳排放量消减率</w:t>
            </w:r>
          </w:p>
        </w:tc>
        <w:tc>
          <w:tcPr>
            <w:tcW w:w="1276" w:type="dxa"/>
            <w:vAlign w:val="center"/>
          </w:tcPr>
          <w:p w14:paraId="0052899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1B2FC90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A816F5B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1DC5F53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B2C3B95">
            <w:pPr>
              <w:pStyle w:val="8"/>
              <w:bidi w:val="0"/>
              <w:rPr>
                <w:rFonts w:hint="default"/>
              </w:rPr>
            </w:pPr>
          </w:p>
        </w:tc>
      </w:tr>
      <w:tr w14:paraId="3BB7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A0134F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A9A32E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23</w:t>
            </w:r>
          </w:p>
        </w:tc>
        <w:tc>
          <w:tcPr>
            <w:tcW w:w="3233" w:type="dxa"/>
            <w:vAlign w:val="center"/>
          </w:tcPr>
          <w:p w14:paraId="7F6FF97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单位工业增加值废水排放量</w:t>
            </w:r>
          </w:p>
        </w:tc>
        <w:tc>
          <w:tcPr>
            <w:tcW w:w="1276" w:type="dxa"/>
            <w:vAlign w:val="center"/>
          </w:tcPr>
          <w:p w14:paraId="0BA6173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t/万元</w:t>
            </w:r>
          </w:p>
        </w:tc>
        <w:tc>
          <w:tcPr>
            <w:tcW w:w="758" w:type="dxa"/>
            <w:vAlign w:val="center"/>
          </w:tcPr>
          <w:p w14:paraId="090F6E8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DF4726E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63" w:type="dxa"/>
            <w:vAlign w:val="center"/>
          </w:tcPr>
          <w:p w14:paraId="0DE611B0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0678081">
            <w:pPr>
              <w:pStyle w:val="8"/>
              <w:bidi w:val="0"/>
              <w:rPr>
                <w:rFonts w:hint="default"/>
              </w:rPr>
            </w:pPr>
          </w:p>
        </w:tc>
      </w:tr>
      <w:tr w14:paraId="02B38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2F63CF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9A4842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24</w:t>
            </w:r>
          </w:p>
        </w:tc>
        <w:tc>
          <w:tcPr>
            <w:tcW w:w="3233" w:type="dxa"/>
            <w:vAlign w:val="center"/>
          </w:tcPr>
          <w:p w14:paraId="4D5D335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主要污染物弹性系数</w:t>
            </w:r>
          </w:p>
        </w:tc>
        <w:tc>
          <w:tcPr>
            <w:tcW w:w="1276" w:type="dxa"/>
            <w:vAlign w:val="center"/>
          </w:tcPr>
          <w:p w14:paraId="6D8EF20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3F43957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0D5741B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  <w:tc>
          <w:tcPr>
            <w:tcW w:w="663" w:type="dxa"/>
            <w:vAlign w:val="center"/>
          </w:tcPr>
          <w:p w14:paraId="2A7597C8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7F98C31">
            <w:pPr>
              <w:pStyle w:val="8"/>
              <w:bidi w:val="0"/>
              <w:rPr>
                <w:rFonts w:hint="default"/>
              </w:rPr>
            </w:pPr>
          </w:p>
        </w:tc>
      </w:tr>
      <w:tr w14:paraId="6505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1679FBB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BDEA3E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25</w:t>
            </w:r>
          </w:p>
        </w:tc>
        <w:tc>
          <w:tcPr>
            <w:tcW w:w="3233" w:type="dxa"/>
            <w:vAlign w:val="center"/>
          </w:tcPr>
          <w:p w14:paraId="7A59D74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园区空气质量优良率</w:t>
            </w:r>
          </w:p>
        </w:tc>
        <w:tc>
          <w:tcPr>
            <w:tcW w:w="1276" w:type="dxa"/>
            <w:vAlign w:val="center"/>
          </w:tcPr>
          <w:p w14:paraId="30743D3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DAE2B5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386209F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0EB27493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09EE3E4">
            <w:pPr>
              <w:pStyle w:val="8"/>
              <w:bidi w:val="0"/>
              <w:rPr>
                <w:rFonts w:hint="default"/>
              </w:rPr>
            </w:pPr>
          </w:p>
        </w:tc>
      </w:tr>
      <w:tr w14:paraId="6B12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AB5F3C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B3CEB5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26</w:t>
            </w:r>
          </w:p>
        </w:tc>
        <w:tc>
          <w:tcPr>
            <w:tcW w:w="3233" w:type="dxa"/>
            <w:vAlign w:val="center"/>
          </w:tcPr>
          <w:p w14:paraId="3B78F10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绿化覆盖率</w:t>
            </w:r>
          </w:p>
        </w:tc>
        <w:tc>
          <w:tcPr>
            <w:tcW w:w="1276" w:type="dxa"/>
            <w:vAlign w:val="center"/>
          </w:tcPr>
          <w:p w14:paraId="1B2CE87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137BFB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CBD8A0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37DBBDF5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465667B0">
            <w:pPr>
              <w:pStyle w:val="8"/>
              <w:bidi w:val="0"/>
              <w:rPr>
                <w:rFonts w:hint="default"/>
              </w:rPr>
            </w:pPr>
          </w:p>
        </w:tc>
      </w:tr>
      <w:tr w14:paraId="2F53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131AB8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335F3C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27</w:t>
            </w:r>
          </w:p>
        </w:tc>
        <w:tc>
          <w:tcPr>
            <w:tcW w:w="3233" w:type="dxa"/>
            <w:vAlign w:val="center"/>
          </w:tcPr>
          <w:p w14:paraId="0940D1D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道路遮荫比例</w:t>
            </w:r>
          </w:p>
        </w:tc>
        <w:tc>
          <w:tcPr>
            <w:tcW w:w="1276" w:type="dxa"/>
            <w:vAlign w:val="center"/>
          </w:tcPr>
          <w:p w14:paraId="31EECD6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273F7D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F322D9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5FC74692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56A96C80">
            <w:pPr>
              <w:pStyle w:val="8"/>
              <w:bidi w:val="0"/>
              <w:rPr>
                <w:rFonts w:hint="default"/>
              </w:rPr>
            </w:pPr>
          </w:p>
        </w:tc>
      </w:tr>
      <w:tr w14:paraId="072B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F2AC62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B20501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28</w:t>
            </w:r>
          </w:p>
        </w:tc>
        <w:tc>
          <w:tcPr>
            <w:tcW w:w="3233" w:type="dxa"/>
            <w:vAlign w:val="center"/>
          </w:tcPr>
          <w:p w14:paraId="0442A3A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露天停车场遮荫比例</w:t>
            </w:r>
          </w:p>
        </w:tc>
        <w:tc>
          <w:tcPr>
            <w:tcW w:w="1276" w:type="dxa"/>
            <w:vAlign w:val="center"/>
          </w:tcPr>
          <w:p w14:paraId="4994F3E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BD54A7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399ECB5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29E3D8F8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2CFE5C28">
            <w:pPr>
              <w:pStyle w:val="8"/>
              <w:bidi w:val="0"/>
              <w:rPr>
                <w:rFonts w:hint="default"/>
              </w:rPr>
            </w:pPr>
          </w:p>
        </w:tc>
      </w:tr>
      <w:tr w14:paraId="1E3D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31DE38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运行管理</w:t>
            </w:r>
          </w:p>
          <w:p w14:paraId="4E23B4E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79B7B33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（MG）</w:t>
            </w:r>
          </w:p>
        </w:tc>
        <w:tc>
          <w:tcPr>
            <w:tcW w:w="878" w:type="dxa"/>
            <w:vAlign w:val="center"/>
          </w:tcPr>
          <w:p w14:paraId="64EB6E7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29</w:t>
            </w:r>
          </w:p>
        </w:tc>
        <w:tc>
          <w:tcPr>
            <w:tcW w:w="3233" w:type="dxa"/>
            <w:vAlign w:val="center"/>
          </w:tcPr>
          <w:p w14:paraId="09F5277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园区绿色标准体系完善程度</w:t>
            </w:r>
          </w:p>
        </w:tc>
        <w:tc>
          <w:tcPr>
            <w:tcW w:w="1276" w:type="dxa"/>
            <w:vAlign w:val="center"/>
          </w:tcPr>
          <w:p w14:paraId="4145EDB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53B19AB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2AF6546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4C52C02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52D2682">
            <w:pPr>
              <w:pStyle w:val="8"/>
              <w:bidi w:val="0"/>
              <w:rPr>
                <w:rFonts w:hint="default"/>
              </w:rPr>
            </w:pPr>
          </w:p>
        </w:tc>
      </w:tr>
      <w:tr w14:paraId="4EF2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519C97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44A5B9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30</w:t>
            </w:r>
          </w:p>
        </w:tc>
        <w:tc>
          <w:tcPr>
            <w:tcW w:w="3233" w:type="dxa"/>
            <w:vAlign w:val="center"/>
          </w:tcPr>
          <w:p w14:paraId="70C8F11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编制园区绿色发展规划</w:t>
            </w:r>
          </w:p>
        </w:tc>
        <w:tc>
          <w:tcPr>
            <w:tcW w:w="1276" w:type="dxa"/>
            <w:vAlign w:val="center"/>
          </w:tcPr>
          <w:p w14:paraId="3DE47F1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346BE35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314E08F">
            <w:pPr>
              <w:pStyle w:val="8"/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  <w:tc>
          <w:tcPr>
            <w:tcW w:w="663" w:type="dxa"/>
            <w:vAlign w:val="center"/>
          </w:tcPr>
          <w:p w14:paraId="3EDC7F7B">
            <w:pPr>
              <w:pStyle w:val="8"/>
              <w:bidi w:val="0"/>
              <w:rPr>
                <w:rFonts w:hint="eastAsia"/>
                <w:lang w:eastAsia="zh-CN"/>
              </w:rPr>
            </w:pPr>
          </w:p>
        </w:tc>
        <w:tc>
          <w:tcPr>
            <w:tcW w:w="1093" w:type="dxa"/>
            <w:vAlign w:val="center"/>
          </w:tcPr>
          <w:p w14:paraId="33FB94C0">
            <w:pPr>
              <w:pStyle w:val="8"/>
              <w:bidi w:val="0"/>
              <w:rPr>
                <w:rFonts w:hint="default"/>
              </w:rPr>
            </w:pPr>
          </w:p>
        </w:tc>
      </w:tr>
      <w:tr w14:paraId="7890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DBDDD7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C3CF65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31</w:t>
            </w:r>
          </w:p>
        </w:tc>
        <w:tc>
          <w:tcPr>
            <w:tcW w:w="3233" w:type="dxa"/>
            <w:vAlign w:val="center"/>
          </w:tcPr>
          <w:p w14:paraId="18BA7C5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园区绿色信息平台完善程度</w:t>
            </w:r>
          </w:p>
        </w:tc>
        <w:tc>
          <w:tcPr>
            <w:tcW w:w="1276" w:type="dxa"/>
            <w:vAlign w:val="center"/>
          </w:tcPr>
          <w:p w14:paraId="5C9A999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48360C6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8152C9A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40792824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9B4F732">
            <w:pPr>
              <w:pStyle w:val="8"/>
              <w:bidi w:val="0"/>
              <w:rPr>
                <w:rFonts w:hint="default"/>
              </w:rPr>
            </w:pPr>
          </w:p>
        </w:tc>
      </w:tr>
    </w:tbl>
    <w:p w14:paraId="375AE364"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</w:p>
    <w:p w14:paraId="22F2EFA9"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第</w:t>
      </w:r>
      <w:r>
        <w:rPr>
          <w:rFonts w:hint="eastAsia" w:ascii="Times New Roman" w:hAnsi="Times New Roman" w:eastAsia="黑体" w:cs="Times New Roman"/>
          <w:bCs/>
          <w:sz w:val="30"/>
          <w:szCs w:val="30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年）指标数据评价情况</w:t>
      </w:r>
    </w:p>
    <w:tbl>
      <w:tblPr>
        <w:tblStyle w:val="6"/>
        <w:tblW w:w="10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758"/>
        <w:gridCol w:w="1094"/>
        <w:gridCol w:w="663"/>
        <w:gridCol w:w="1093"/>
      </w:tblGrid>
      <w:tr w14:paraId="4266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Align w:val="center"/>
          </w:tcPr>
          <w:p w14:paraId="60F49CE8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一级指标</w:t>
            </w:r>
          </w:p>
        </w:tc>
        <w:tc>
          <w:tcPr>
            <w:tcW w:w="878" w:type="dxa"/>
            <w:vAlign w:val="center"/>
          </w:tcPr>
          <w:p w14:paraId="28B7F40A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序号</w:t>
            </w:r>
          </w:p>
        </w:tc>
        <w:tc>
          <w:tcPr>
            <w:tcW w:w="3233" w:type="dxa"/>
            <w:vAlign w:val="center"/>
          </w:tcPr>
          <w:p w14:paraId="719CD8D0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二级指标</w:t>
            </w:r>
          </w:p>
        </w:tc>
        <w:tc>
          <w:tcPr>
            <w:tcW w:w="1276" w:type="dxa"/>
            <w:vAlign w:val="center"/>
          </w:tcPr>
          <w:p w14:paraId="3FD45ADE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指标单位</w:t>
            </w:r>
          </w:p>
        </w:tc>
        <w:tc>
          <w:tcPr>
            <w:tcW w:w="758" w:type="dxa"/>
            <w:vAlign w:val="center"/>
          </w:tcPr>
          <w:p w14:paraId="0A2F793C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指标数据</w:t>
            </w:r>
          </w:p>
        </w:tc>
        <w:tc>
          <w:tcPr>
            <w:tcW w:w="1094" w:type="dxa"/>
            <w:vAlign w:val="center"/>
          </w:tcPr>
          <w:p w14:paraId="5B4E8F57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引领值</w:t>
            </w:r>
          </w:p>
        </w:tc>
        <w:tc>
          <w:tcPr>
            <w:tcW w:w="663" w:type="dxa"/>
            <w:vAlign w:val="center"/>
          </w:tcPr>
          <w:p w14:paraId="6E66C118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得分</w:t>
            </w:r>
          </w:p>
        </w:tc>
        <w:tc>
          <w:tcPr>
            <w:tcW w:w="1093" w:type="dxa"/>
            <w:vAlign w:val="center"/>
          </w:tcPr>
          <w:p w14:paraId="6F5EEBF1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证明材料索引</w:t>
            </w:r>
          </w:p>
        </w:tc>
      </w:tr>
      <w:tr w14:paraId="3218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250F07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能源利用</w:t>
            </w:r>
          </w:p>
          <w:p w14:paraId="0E10718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7CA3067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（EG）</w:t>
            </w:r>
          </w:p>
        </w:tc>
        <w:tc>
          <w:tcPr>
            <w:tcW w:w="878" w:type="dxa"/>
            <w:vAlign w:val="center"/>
          </w:tcPr>
          <w:p w14:paraId="5B874E4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233" w:type="dxa"/>
            <w:vAlign w:val="center"/>
          </w:tcPr>
          <w:p w14:paraId="102546D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能源产出率</w:t>
            </w:r>
          </w:p>
        </w:tc>
        <w:tc>
          <w:tcPr>
            <w:tcW w:w="1276" w:type="dxa"/>
            <w:vAlign w:val="center"/>
          </w:tcPr>
          <w:p w14:paraId="5D998EF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万元/tce</w:t>
            </w:r>
          </w:p>
        </w:tc>
        <w:tc>
          <w:tcPr>
            <w:tcW w:w="758" w:type="dxa"/>
            <w:vAlign w:val="center"/>
          </w:tcPr>
          <w:p w14:paraId="7364642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208C62A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10585C1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8440CAE">
            <w:pPr>
              <w:pStyle w:val="8"/>
              <w:bidi w:val="0"/>
              <w:rPr>
                <w:rFonts w:hint="default"/>
              </w:rPr>
            </w:pPr>
          </w:p>
        </w:tc>
      </w:tr>
      <w:tr w14:paraId="2587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1AD4E1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37002F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233" w:type="dxa"/>
            <w:vAlign w:val="center"/>
          </w:tcPr>
          <w:p w14:paraId="3134FD2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可再生能源使用比例</w:t>
            </w:r>
          </w:p>
        </w:tc>
        <w:tc>
          <w:tcPr>
            <w:tcW w:w="1276" w:type="dxa"/>
            <w:vAlign w:val="center"/>
          </w:tcPr>
          <w:p w14:paraId="2C87499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9C1345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61C49E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56867B5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2212AA1">
            <w:pPr>
              <w:pStyle w:val="8"/>
              <w:bidi w:val="0"/>
              <w:rPr>
                <w:rFonts w:hint="default"/>
              </w:rPr>
            </w:pPr>
          </w:p>
        </w:tc>
      </w:tr>
      <w:tr w14:paraId="01E9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C65BFD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FDC09D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233" w:type="dxa"/>
            <w:vAlign w:val="center"/>
          </w:tcPr>
          <w:p w14:paraId="530490A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清洁能源使用率</w:t>
            </w:r>
          </w:p>
        </w:tc>
        <w:tc>
          <w:tcPr>
            <w:tcW w:w="1276" w:type="dxa"/>
            <w:vAlign w:val="center"/>
          </w:tcPr>
          <w:p w14:paraId="0232D40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E33180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B2571CC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663" w:type="dxa"/>
            <w:vAlign w:val="center"/>
          </w:tcPr>
          <w:p w14:paraId="05DCBE90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E019410">
            <w:pPr>
              <w:pStyle w:val="8"/>
              <w:bidi w:val="0"/>
              <w:rPr>
                <w:rFonts w:hint="default"/>
              </w:rPr>
            </w:pPr>
          </w:p>
        </w:tc>
      </w:tr>
      <w:tr w14:paraId="3845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vAlign w:val="center"/>
          </w:tcPr>
          <w:p w14:paraId="07E9A88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资源利用</w:t>
            </w:r>
          </w:p>
          <w:p w14:paraId="0510152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466B3EA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(RG)</w:t>
            </w:r>
          </w:p>
        </w:tc>
        <w:tc>
          <w:tcPr>
            <w:tcW w:w="878" w:type="dxa"/>
            <w:vAlign w:val="center"/>
          </w:tcPr>
          <w:p w14:paraId="263DD8B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  <w:tc>
          <w:tcPr>
            <w:tcW w:w="3233" w:type="dxa"/>
            <w:vAlign w:val="center"/>
          </w:tcPr>
          <w:p w14:paraId="0B50467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水资源产出率</w:t>
            </w:r>
          </w:p>
        </w:tc>
        <w:tc>
          <w:tcPr>
            <w:tcW w:w="1276" w:type="dxa"/>
            <w:vAlign w:val="center"/>
          </w:tcPr>
          <w:p w14:paraId="7FC72C6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元/m3</w:t>
            </w:r>
          </w:p>
        </w:tc>
        <w:tc>
          <w:tcPr>
            <w:tcW w:w="758" w:type="dxa"/>
            <w:vAlign w:val="center"/>
          </w:tcPr>
          <w:p w14:paraId="304D17A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FD9BA0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663" w:type="dxa"/>
            <w:vAlign w:val="center"/>
          </w:tcPr>
          <w:p w14:paraId="48ACE5F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78301E0">
            <w:pPr>
              <w:pStyle w:val="8"/>
              <w:bidi w:val="0"/>
              <w:rPr>
                <w:rFonts w:hint="default"/>
              </w:rPr>
            </w:pPr>
          </w:p>
        </w:tc>
      </w:tr>
      <w:tr w14:paraId="078F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AD1C51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CF4782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3233" w:type="dxa"/>
            <w:vAlign w:val="center"/>
          </w:tcPr>
          <w:p w14:paraId="7B055DB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土地资源产出率</w:t>
            </w:r>
          </w:p>
        </w:tc>
        <w:tc>
          <w:tcPr>
            <w:tcW w:w="1276" w:type="dxa"/>
            <w:vAlign w:val="center"/>
          </w:tcPr>
          <w:p w14:paraId="34539D3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亿元/km2</w:t>
            </w:r>
          </w:p>
        </w:tc>
        <w:tc>
          <w:tcPr>
            <w:tcW w:w="758" w:type="dxa"/>
            <w:vAlign w:val="center"/>
          </w:tcPr>
          <w:p w14:paraId="045EAE3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DA4D0E9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6DF44C1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7ADA4243">
            <w:pPr>
              <w:pStyle w:val="8"/>
              <w:bidi w:val="0"/>
              <w:rPr>
                <w:rFonts w:hint="default"/>
              </w:rPr>
            </w:pPr>
          </w:p>
        </w:tc>
      </w:tr>
      <w:tr w14:paraId="3BD9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5FB06D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4656EA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  <w:tc>
          <w:tcPr>
            <w:tcW w:w="3233" w:type="dxa"/>
            <w:vAlign w:val="center"/>
          </w:tcPr>
          <w:p w14:paraId="23894D2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工业固体废弃物综合利用率</w:t>
            </w:r>
          </w:p>
        </w:tc>
        <w:tc>
          <w:tcPr>
            <w:tcW w:w="1276" w:type="dxa"/>
            <w:vAlign w:val="center"/>
          </w:tcPr>
          <w:p w14:paraId="125F990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A49B76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CBB4AB2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663" w:type="dxa"/>
            <w:vAlign w:val="center"/>
          </w:tcPr>
          <w:p w14:paraId="6197B6B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BBD5974">
            <w:pPr>
              <w:pStyle w:val="8"/>
              <w:bidi w:val="0"/>
              <w:rPr>
                <w:rFonts w:hint="default"/>
              </w:rPr>
            </w:pPr>
          </w:p>
        </w:tc>
      </w:tr>
      <w:tr w14:paraId="6C0B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FABE63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1E3008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  <w:tc>
          <w:tcPr>
            <w:tcW w:w="3233" w:type="dxa"/>
            <w:vAlign w:val="center"/>
          </w:tcPr>
          <w:p w14:paraId="7C6B86B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工业用水重复利用率</w:t>
            </w:r>
          </w:p>
        </w:tc>
        <w:tc>
          <w:tcPr>
            <w:tcW w:w="1276" w:type="dxa"/>
            <w:vAlign w:val="center"/>
          </w:tcPr>
          <w:p w14:paraId="69DEE49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2789EB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F2C8E76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34842C2E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0A1705E">
            <w:pPr>
              <w:pStyle w:val="8"/>
              <w:bidi w:val="0"/>
              <w:rPr>
                <w:rFonts w:hint="default"/>
              </w:rPr>
            </w:pPr>
          </w:p>
        </w:tc>
      </w:tr>
      <w:tr w14:paraId="3BAF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4C3C85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F478B4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  <w:tc>
          <w:tcPr>
            <w:tcW w:w="3233" w:type="dxa"/>
            <w:vAlign w:val="center"/>
          </w:tcPr>
          <w:p w14:paraId="5609719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中水回用率</w:t>
            </w:r>
          </w:p>
        </w:tc>
        <w:tc>
          <w:tcPr>
            <w:tcW w:w="1276" w:type="dxa"/>
            <w:vAlign w:val="center"/>
          </w:tcPr>
          <w:p w14:paraId="2FA3F73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9657B9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97CCC99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55ADF7D2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0923F318">
            <w:pPr>
              <w:pStyle w:val="8"/>
              <w:bidi w:val="0"/>
              <w:rPr>
                <w:rFonts w:hint="default"/>
              </w:rPr>
            </w:pPr>
          </w:p>
        </w:tc>
      </w:tr>
      <w:tr w14:paraId="0B2F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C26AD4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5AC7EF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  <w:tc>
          <w:tcPr>
            <w:tcW w:w="3233" w:type="dxa"/>
            <w:vAlign w:val="center"/>
          </w:tcPr>
          <w:p w14:paraId="2380AEB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余热资源回收利用率</w:t>
            </w:r>
          </w:p>
        </w:tc>
        <w:tc>
          <w:tcPr>
            <w:tcW w:w="1276" w:type="dxa"/>
            <w:vAlign w:val="center"/>
          </w:tcPr>
          <w:p w14:paraId="76014EA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079AA8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6018956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3BD82CD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6275FBE">
            <w:pPr>
              <w:pStyle w:val="8"/>
              <w:bidi w:val="0"/>
              <w:rPr>
                <w:rFonts w:hint="default"/>
              </w:rPr>
            </w:pPr>
          </w:p>
        </w:tc>
      </w:tr>
      <w:tr w14:paraId="4497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D00B79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90E081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  <w:tc>
          <w:tcPr>
            <w:tcW w:w="3233" w:type="dxa"/>
            <w:vAlign w:val="center"/>
          </w:tcPr>
          <w:p w14:paraId="74C1D8B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废气资源回收利用率</w:t>
            </w:r>
          </w:p>
        </w:tc>
        <w:tc>
          <w:tcPr>
            <w:tcW w:w="1276" w:type="dxa"/>
            <w:vAlign w:val="center"/>
          </w:tcPr>
          <w:p w14:paraId="0796B09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BBF7A9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8758DA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389DA29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043006EE">
            <w:pPr>
              <w:pStyle w:val="8"/>
              <w:bidi w:val="0"/>
              <w:rPr>
                <w:rFonts w:hint="default"/>
              </w:rPr>
            </w:pPr>
          </w:p>
        </w:tc>
      </w:tr>
      <w:tr w14:paraId="7181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25F2E9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505C83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  <w:tc>
          <w:tcPr>
            <w:tcW w:w="3233" w:type="dxa"/>
            <w:vAlign w:val="center"/>
          </w:tcPr>
          <w:p w14:paraId="338AFB4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再生资源回收利用率</w:t>
            </w:r>
          </w:p>
        </w:tc>
        <w:tc>
          <w:tcPr>
            <w:tcW w:w="1276" w:type="dxa"/>
            <w:vAlign w:val="center"/>
          </w:tcPr>
          <w:p w14:paraId="2A285AE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E16C4C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0A4623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24ED9CC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72C1E14">
            <w:pPr>
              <w:pStyle w:val="8"/>
              <w:bidi w:val="0"/>
              <w:rPr>
                <w:rFonts w:hint="default"/>
              </w:rPr>
            </w:pPr>
          </w:p>
        </w:tc>
      </w:tr>
      <w:tr w14:paraId="40C6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5019926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基础设施</w:t>
            </w:r>
          </w:p>
          <w:p w14:paraId="23A000A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3D82E34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(IG)</w:t>
            </w:r>
          </w:p>
        </w:tc>
        <w:tc>
          <w:tcPr>
            <w:tcW w:w="878" w:type="dxa"/>
            <w:vAlign w:val="center"/>
          </w:tcPr>
          <w:p w14:paraId="5FA8292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  <w:tc>
          <w:tcPr>
            <w:tcW w:w="3233" w:type="dxa"/>
            <w:vAlign w:val="center"/>
          </w:tcPr>
          <w:p w14:paraId="044D247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污水集中处理设施</w:t>
            </w:r>
          </w:p>
        </w:tc>
        <w:tc>
          <w:tcPr>
            <w:tcW w:w="1276" w:type="dxa"/>
            <w:vAlign w:val="center"/>
          </w:tcPr>
          <w:p w14:paraId="6ED1DB5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60B14D6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595A4C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具备</w:t>
            </w:r>
          </w:p>
        </w:tc>
        <w:tc>
          <w:tcPr>
            <w:tcW w:w="663" w:type="dxa"/>
            <w:vAlign w:val="center"/>
          </w:tcPr>
          <w:p w14:paraId="3D74002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3EC372E">
            <w:pPr>
              <w:pStyle w:val="8"/>
              <w:bidi w:val="0"/>
              <w:rPr>
                <w:rFonts w:hint="default"/>
              </w:rPr>
            </w:pPr>
          </w:p>
        </w:tc>
      </w:tr>
      <w:tr w14:paraId="3B87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54B019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C86073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13</w:t>
            </w:r>
          </w:p>
        </w:tc>
        <w:tc>
          <w:tcPr>
            <w:tcW w:w="3233" w:type="dxa"/>
            <w:vAlign w:val="center"/>
          </w:tcPr>
          <w:p w14:paraId="27F4E9D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新建工业建筑中绿色建筑的比例</w:t>
            </w:r>
          </w:p>
        </w:tc>
        <w:tc>
          <w:tcPr>
            <w:tcW w:w="1276" w:type="dxa"/>
            <w:vAlign w:val="center"/>
          </w:tcPr>
          <w:p w14:paraId="28E4C86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44DD979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E07F0FB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2E1B785C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6158F94D">
            <w:pPr>
              <w:pStyle w:val="8"/>
              <w:bidi w:val="0"/>
              <w:rPr>
                <w:rFonts w:hint="default"/>
              </w:rPr>
            </w:pPr>
          </w:p>
        </w:tc>
      </w:tr>
      <w:tr w14:paraId="120E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022A68E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B2862E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  <w:tc>
          <w:tcPr>
            <w:tcW w:w="3233" w:type="dxa"/>
            <w:vAlign w:val="center"/>
          </w:tcPr>
          <w:p w14:paraId="7C073EF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新建公共建筑中绿色建筑的比例</w:t>
            </w:r>
          </w:p>
        </w:tc>
        <w:tc>
          <w:tcPr>
            <w:tcW w:w="1276" w:type="dxa"/>
            <w:vAlign w:val="center"/>
          </w:tcPr>
          <w:p w14:paraId="6D650E0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901359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3B2D71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219095CF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7B16C5C0">
            <w:pPr>
              <w:pStyle w:val="8"/>
              <w:bidi w:val="0"/>
              <w:rPr>
                <w:rFonts w:hint="default"/>
              </w:rPr>
            </w:pPr>
          </w:p>
        </w:tc>
      </w:tr>
      <w:tr w14:paraId="0DBE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231215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414F03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15</w:t>
            </w:r>
          </w:p>
        </w:tc>
        <w:tc>
          <w:tcPr>
            <w:tcW w:w="3233" w:type="dxa"/>
            <w:vAlign w:val="center"/>
          </w:tcPr>
          <w:p w14:paraId="44F9E7D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500米公交站点覆盖率</w:t>
            </w:r>
          </w:p>
        </w:tc>
        <w:tc>
          <w:tcPr>
            <w:tcW w:w="1276" w:type="dxa"/>
            <w:vAlign w:val="center"/>
          </w:tcPr>
          <w:p w14:paraId="353C0FE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C0BF50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75BEA6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6F987914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1CCB6387">
            <w:pPr>
              <w:pStyle w:val="8"/>
              <w:bidi w:val="0"/>
              <w:rPr>
                <w:rFonts w:hint="default"/>
              </w:rPr>
            </w:pPr>
          </w:p>
        </w:tc>
      </w:tr>
      <w:tr w14:paraId="32AF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4CF380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858CFC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16</w:t>
            </w:r>
          </w:p>
        </w:tc>
        <w:tc>
          <w:tcPr>
            <w:tcW w:w="3233" w:type="dxa"/>
            <w:vAlign w:val="center"/>
          </w:tcPr>
          <w:p w14:paraId="0617D91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节能与新能源公交车比例</w:t>
            </w:r>
          </w:p>
        </w:tc>
        <w:tc>
          <w:tcPr>
            <w:tcW w:w="1276" w:type="dxa"/>
            <w:vAlign w:val="center"/>
          </w:tcPr>
          <w:p w14:paraId="3B1D7AF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6F18D5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B4B1FE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1B14483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5A539108">
            <w:pPr>
              <w:pStyle w:val="8"/>
              <w:bidi w:val="0"/>
              <w:rPr>
                <w:rFonts w:hint="default"/>
              </w:rPr>
            </w:pPr>
          </w:p>
        </w:tc>
      </w:tr>
      <w:tr w14:paraId="7DC0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27D9DA2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产业</w:t>
            </w:r>
          </w:p>
          <w:p w14:paraId="7FEF281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23E930F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（CG）</w:t>
            </w:r>
          </w:p>
        </w:tc>
        <w:tc>
          <w:tcPr>
            <w:tcW w:w="878" w:type="dxa"/>
            <w:vAlign w:val="center"/>
          </w:tcPr>
          <w:p w14:paraId="7145801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17</w:t>
            </w:r>
          </w:p>
        </w:tc>
        <w:tc>
          <w:tcPr>
            <w:tcW w:w="3233" w:type="dxa"/>
            <w:vAlign w:val="center"/>
          </w:tcPr>
          <w:p w14:paraId="4E2A485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高新技术产业产值占园区工业总产值比例</w:t>
            </w:r>
          </w:p>
        </w:tc>
        <w:tc>
          <w:tcPr>
            <w:tcW w:w="1276" w:type="dxa"/>
            <w:vAlign w:val="center"/>
          </w:tcPr>
          <w:p w14:paraId="46656ED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053718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10BAB8F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4EB779C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AC27599">
            <w:pPr>
              <w:pStyle w:val="8"/>
              <w:bidi w:val="0"/>
              <w:rPr>
                <w:rFonts w:hint="default"/>
              </w:rPr>
            </w:pPr>
          </w:p>
        </w:tc>
      </w:tr>
      <w:tr w14:paraId="62BD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489BF4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524ABC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18</w:t>
            </w:r>
          </w:p>
        </w:tc>
        <w:tc>
          <w:tcPr>
            <w:tcW w:w="3233" w:type="dxa"/>
            <w:vAlign w:val="center"/>
          </w:tcPr>
          <w:p w14:paraId="7BDC229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绿色产业增加值占园区工业增加值比例</w:t>
            </w:r>
          </w:p>
        </w:tc>
        <w:tc>
          <w:tcPr>
            <w:tcW w:w="1276" w:type="dxa"/>
            <w:vAlign w:val="center"/>
          </w:tcPr>
          <w:p w14:paraId="27ADD6A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EA3983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DBAFF57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9DD7495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ED0E418">
            <w:pPr>
              <w:pStyle w:val="8"/>
              <w:bidi w:val="0"/>
              <w:rPr>
                <w:rFonts w:hint="default"/>
              </w:rPr>
            </w:pPr>
          </w:p>
        </w:tc>
      </w:tr>
      <w:tr w14:paraId="34016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AAD6DD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9EC012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19</w:t>
            </w:r>
          </w:p>
        </w:tc>
        <w:tc>
          <w:tcPr>
            <w:tcW w:w="3233" w:type="dxa"/>
            <w:vAlign w:val="center"/>
          </w:tcPr>
          <w:p w14:paraId="4CA28D5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人均工业增加值</w:t>
            </w:r>
          </w:p>
        </w:tc>
        <w:tc>
          <w:tcPr>
            <w:tcW w:w="1276" w:type="dxa"/>
            <w:vAlign w:val="center"/>
          </w:tcPr>
          <w:p w14:paraId="60862D7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万元/人</w:t>
            </w:r>
          </w:p>
        </w:tc>
        <w:tc>
          <w:tcPr>
            <w:tcW w:w="758" w:type="dxa"/>
            <w:vAlign w:val="center"/>
          </w:tcPr>
          <w:p w14:paraId="05FC5ED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52B80E2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52D7F133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4DDAA491">
            <w:pPr>
              <w:pStyle w:val="8"/>
              <w:bidi w:val="0"/>
              <w:rPr>
                <w:rFonts w:hint="default"/>
              </w:rPr>
            </w:pPr>
          </w:p>
        </w:tc>
      </w:tr>
      <w:tr w14:paraId="1B3B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F398A4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810677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  <w:tc>
          <w:tcPr>
            <w:tcW w:w="3233" w:type="dxa"/>
            <w:vAlign w:val="center"/>
          </w:tcPr>
          <w:p w14:paraId="04DDEFA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现代服务业比例</w:t>
            </w:r>
          </w:p>
        </w:tc>
        <w:tc>
          <w:tcPr>
            <w:tcW w:w="1276" w:type="dxa"/>
            <w:vAlign w:val="center"/>
          </w:tcPr>
          <w:p w14:paraId="0D00685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1C92A29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364FA64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40EE5FC0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7DD0395E">
            <w:pPr>
              <w:pStyle w:val="8"/>
              <w:bidi w:val="0"/>
              <w:rPr>
                <w:rFonts w:hint="default"/>
              </w:rPr>
            </w:pPr>
          </w:p>
        </w:tc>
      </w:tr>
      <w:tr w14:paraId="50D9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0A1FD6D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生态环境</w:t>
            </w:r>
          </w:p>
          <w:p w14:paraId="78E6EAB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6CED050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（HG）</w:t>
            </w:r>
          </w:p>
        </w:tc>
        <w:tc>
          <w:tcPr>
            <w:tcW w:w="878" w:type="dxa"/>
            <w:vAlign w:val="center"/>
          </w:tcPr>
          <w:p w14:paraId="719B168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21</w:t>
            </w:r>
          </w:p>
        </w:tc>
        <w:tc>
          <w:tcPr>
            <w:tcW w:w="3233" w:type="dxa"/>
            <w:vAlign w:val="center"/>
          </w:tcPr>
          <w:p w14:paraId="3D517FB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工业固体废弃物（含危废）处置利用率</w:t>
            </w:r>
          </w:p>
        </w:tc>
        <w:tc>
          <w:tcPr>
            <w:tcW w:w="1276" w:type="dxa"/>
            <w:vAlign w:val="center"/>
          </w:tcPr>
          <w:p w14:paraId="6D1C296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2E5268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77499BC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663" w:type="dxa"/>
            <w:vAlign w:val="center"/>
          </w:tcPr>
          <w:p w14:paraId="7BF1996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1B030C3">
            <w:pPr>
              <w:pStyle w:val="8"/>
              <w:bidi w:val="0"/>
              <w:rPr>
                <w:rFonts w:hint="default"/>
              </w:rPr>
            </w:pPr>
          </w:p>
        </w:tc>
      </w:tr>
      <w:tr w14:paraId="2370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87FAE5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0E9CE8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22</w:t>
            </w:r>
          </w:p>
        </w:tc>
        <w:tc>
          <w:tcPr>
            <w:tcW w:w="3233" w:type="dxa"/>
            <w:vAlign w:val="center"/>
          </w:tcPr>
          <w:p w14:paraId="248C024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万元工业增加值碳排放量消减率</w:t>
            </w:r>
          </w:p>
        </w:tc>
        <w:tc>
          <w:tcPr>
            <w:tcW w:w="1276" w:type="dxa"/>
            <w:vAlign w:val="center"/>
          </w:tcPr>
          <w:p w14:paraId="0AFA457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B8D462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CA256E1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3CF1816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90540F8">
            <w:pPr>
              <w:pStyle w:val="8"/>
              <w:bidi w:val="0"/>
              <w:rPr>
                <w:rFonts w:hint="default"/>
              </w:rPr>
            </w:pPr>
          </w:p>
        </w:tc>
      </w:tr>
      <w:tr w14:paraId="3123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AAB08F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56A03A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23</w:t>
            </w:r>
          </w:p>
        </w:tc>
        <w:tc>
          <w:tcPr>
            <w:tcW w:w="3233" w:type="dxa"/>
            <w:vAlign w:val="center"/>
          </w:tcPr>
          <w:p w14:paraId="47F9FA0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单位工业增加值废水排放量</w:t>
            </w:r>
          </w:p>
        </w:tc>
        <w:tc>
          <w:tcPr>
            <w:tcW w:w="1276" w:type="dxa"/>
            <w:vAlign w:val="center"/>
          </w:tcPr>
          <w:p w14:paraId="7817157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t/万元</w:t>
            </w:r>
          </w:p>
        </w:tc>
        <w:tc>
          <w:tcPr>
            <w:tcW w:w="758" w:type="dxa"/>
            <w:vAlign w:val="center"/>
          </w:tcPr>
          <w:p w14:paraId="521DA1F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C76ADD7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63" w:type="dxa"/>
            <w:vAlign w:val="center"/>
          </w:tcPr>
          <w:p w14:paraId="26F0C16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21C51EB">
            <w:pPr>
              <w:pStyle w:val="8"/>
              <w:bidi w:val="0"/>
              <w:rPr>
                <w:rFonts w:hint="default"/>
              </w:rPr>
            </w:pPr>
          </w:p>
        </w:tc>
      </w:tr>
      <w:tr w14:paraId="1616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9A1137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7856B6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24</w:t>
            </w:r>
          </w:p>
        </w:tc>
        <w:tc>
          <w:tcPr>
            <w:tcW w:w="3233" w:type="dxa"/>
            <w:vAlign w:val="center"/>
          </w:tcPr>
          <w:p w14:paraId="07DE0D2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主要污染物弹性系数</w:t>
            </w:r>
          </w:p>
        </w:tc>
        <w:tc>
          <w:tcPr>
            <w:tcW w:w="1276" w:type="dxa"/>
            <w:vAlign w:val="center"/>
          </w:tcPr>
          <w:p w14:paraId="5F97FD2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3143419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293C5CB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  <w:tc>
          <w:tcPr>
            <w:tcW w:w="663" w:type="dxa"/>
            <w:vAlign w:val="center"/>
          </w:tcPr>
          <w:p w14:paraId="2D5BF99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564A3A8">
            <w:pPr>
              <w:pStyle w:val="8"/>
              <w:bidi w:val="0"/>
              <w:rPr>
                <w:rFonts w:hint="default"/>
              </w:rPr>
            </w:pPr>
          </w:p>
        </w:tc>
      </w:tr>
      <w:tr w14:paraId="2F77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9E78A0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2DC012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25</w:t>
            </w:r>
          </w:p>
        </w:tc>
        <w:tc>
          <w:tcPr>
            <w:tcW w:w="3233" w:type="dxa"/>
            <w:vAlign w:val="center"/>
          </w:tcPr>
          <w:p w14:paraId="45395DF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园区空气质量优良率</w:t>
            </w:r>
          </w:p>
        </w:tc>
        <w:tc>
          <w:tcPr>
            <w:tcW w:w="1276" w:type="dxa"/>
            <w:vAlign w:val="center"/>
          </w:tcPr>
          <w:p w14:paraId="104CC3A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066B18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85BCF46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015CE40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587E128">
            <w:pPr>
              <w:pStyle w:val="8"/>
              <w:bidi w:val="0"/>
              <w:rPr>
                <w:rFonts w:hint="default"/>
              </w:rPr>
            </w:pPr>
          </w:p>
        </w:tc>
      </w:tr>
      <w:tr w14:paraId="0BC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4D7695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90500D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26</w:t>
            </w:r>
          </w:p>
        </w:tc>
        <w:tc>
          <w:tcPr>
            <w:tcW w:w="3233" w:type="dxa"/>
            <w:vAlign w:val="center"/>
          </w:tcPr>
          <w:p w14:paraId="0A6214A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绿化覆盖率</w:t>
            </w:r>
          </w:p>
        </w:tc>
        <w:tc>
          <w:tcPr>
            <w:tcW w:w="1276" w:type="dxa"/>
            <w:vAlign w:val="center"/>
          </w:tcPr>
          <w:p w14:paraId="17D3CA4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990317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FC007A1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25A541B9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1435FED3">
            <w:pPr>
              <w:pStyle w:val="8"/>
              <w:bidi w:val="0"/>
              <w:rPr>
                <w:rFonts w:hint="default"/>
              </w:rPr>
            </w:pPr>
          </w:p>
        </w:tc>
      </w:tr>
      <w:tr w14:paraId="1DE4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02F7F8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345F59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27</w:t>
            </w:r>
          </w:p>
        </w:tc>
        <w:tc>
          <w:tcPr>
            <w:tcW w:w="3233" w:type="dxa"/>
            <w:vAlign w:val="center"/>
          </w:tcPr>
          <w:p w14:paraId="4D88439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道路遮荫比例</w:t>
            </w:r>
          </w:p>
        </w:tc>
        <w:tc>
          <w:tcPr>
            <w:tcW w:w="1276" w:type="dxa"/>
            <w:vAlign w:val="center"/>
          </w:tcPr>
          <w:p w14:paraId="6D4C619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748022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186CBE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41D83D2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62AA014">
            <w:pPr>
              <w:pStyle w:val="8"/>
              <w:bidi w:val="0"/>
              <w:rPr>
                <w:rFonts w:hint="default"/>
              </w:rPr>
            </w:pPr>
          </w:p>
        </w:tc>
      </w:tr>
      <w:tr w14:paraId="165F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082595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8FEC7C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28</w:t>
            </w:r>
          </w:p>
        </w:tc>
        <w:tc>
          <w:tcPr>
            <w:tcW w:w="3233" w:type="dxa"/>
            <w:vAlign w:val="center"/>
          </w:tcPr>
          <w:p w14:paraId="71853E7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露天停车场遮荫比例</w:t>
            </w:r>
          </w:p>
        </w:tc>
        <w:tc>
          <w:tcPr>
            <w:tcW w:w="1276" w:type="dxa"/>
            <w:vAlign w:val="center"/>
          </w:tcPr>
          <w:p w14:paraId="07590D9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E41483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8960A6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3CD27472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018ABA1">
            <w:pPr>
              <w:pStyle w:val="8"/>
              <w:bidi w:val="0"/>
              <w:rPr>
                <w:rFonts w:hint="default"/>
              </w:rPr>
            </w:pPr>
          </w:p>
        </w:tc>
      </w:tr>
      <w:tr w14:paraId="7855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22F6FB1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运行管理</w:t>
            </w:r>
          </w:p>
          <w:p w14:paraId="3663D52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609E434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（MG）</w:t>
            </w:r>
          </w:p>
        </w:tc>
        <w:tc>
          <w:tcPr>
            <w:tcW w:w="878" w:type="dxa"/>
            <w:vAlign w:val="center"/>
          </w:tcPr>
          <w:p w14:paraId="63D5E9A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29</w:t>
            </w:r>
          </w:p>
        </w:tc>
        <w:tc>
          <w:tcPr>
            <w:tcW w:w="3233" w:type="dxa"/>
            <w:vAlign w:val="center"/>
          </w:tcPr>
          <w:p w14:paraId="6FE250F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园区绿色标准体系完善程度</w:t>
            </w:r>
          </w:p>
        </w:tc>
        <w:tc>
          <w:tcPr>
            <w:tcW w:w="1276" w:type="dxa"/>
            <w:vAlign w:val="center"/>
          </w:tcPr>
          <w:p w14:paraId="7EE308E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5F4EB35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897ECB0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5D27A890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7F86348">
            <w:pPr>
              <w:pStyle w:val="8"/>
              <w:bidi w:val="0"/>
              <w:rPr>
                <w:rFonts w:hint="default"/>
              </w:rPr>
            </w:pPr>
          </w:p>
        </w:tc>
      </w:tr>
      <w:tr w14:paraId="34431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7024F91B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4FBB8A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30</w:t>
            </w:r>
          </w:p>
        </w:tc>
        <w:tc>
          <w:tcPr>
            <w:tcW w:w="3233" w:type="dxa"/>
            <w:vAlign w:val="center"/>
          </w:tcPr>
          <w:p w14:paraId="68468D0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编制园区绿色发展规划</w:t>
            </w:r>
          </w:p>
        </w:tc>
        <w:tc>
          <w:tcPr>
            <w:tcW w:w="1276" w:type="dxa"/>
            <w:vAlign w:val="center"/>
          </w:tcPr>
          <w:p w14:paraId="4DBAEC5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204E1FD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8439F1A">
            <w:pPr>
              <w:pStyle w:val="8"/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  <w:tc>
          <w:tcPr>
            <w:tcW w:w="663" w:type="dxa"/>
            <w:vAlign w:val="center"/>
          </w:tcPr>
          <w:p w14:paraId="55B0E93B">
            <w:pPr>
              <w:pStyle w:val="8"/>
              <w:bidi w:val="0"/>
              <w:rPr>
                <w:rFonts w:hint="eastAsia"/>
                <w:lang w:eastAsia="zh-CN"/>
              </w:rPr>
            </w:pPr>
          </w:p>
        </w:tc>
        <w:tc>
          <w:tcPr>
            <w:tcW w:w="1093" w:type="dxa"/>
            <w:vAlign w:val="center"/>
          </w:tcPr>
          <w:p w14:paraId="2E039523">
            <w:pPr>
              <w:pStyle w:val="8"/>
              <w:bidi w:val="0"/>
              <w:rPr>
                <w:rFonts w:hint="default"/>
              </w:rPr>
            </w:pPr>
          </w:p>
        </w:tc>
      </w:tr>
      <w:tr w14:paraId="3DB0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877BDD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CDAB49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31</w:t>
            </w:r>
          </w:p>
        </w:tc>
        <w:tc>
          <w:tcPr>
            <w:tcW w:w="3233" w:type="dxa"/>
            <w:vAlign w:val="center"/>
          </w:tcPr>
          <w:p w14:paraId="18C8A99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园区绿色信息平台完善程度</w:t>
            </w:r>
          </w:p>
        </w:tc>
        <w:tc>
          <w:tcPr>
            <w:tcW w:w="1276" w:type="dxa"/>
            <w:vAlign w:val="center"/>
          </w:tcPr>
          <w:p w14:paraId="0A0E3B3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40305B6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AB4D7A4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08CCF6C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60D25FF">
            <w:pPr>
              <w:pStyle w:val="8"/>
              <w:bidi w:val="0"/>
              <w:rPr>
                <w:rFonts w:hint="default"/>
              </w:rPr>
            </w:pPr>
          </w:p>
        </w:tc>
      </w:tr>
    </w:tbl>
    <w:p w14:paraId="31B8678C"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</w:p>
    <w:p w14:paraId="4B5FA9F8">
      <w:pPr>
        <w:spacing w:line="360" w:lineRule="auto"/>
        <w:ind w:firstLine="0" w:firstLineChars="0"/>
        <w:jc w:val="both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</w:p>
    <w:p w14:paraId="3363ACE8">
      <w:pPr>
        <w:spacing w:line="360" w:lineRule="auto"/>
        <w:ind w:firstLine="0" w:firstLineChars="0"/>
        <w:jc w:val="center"/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第</w:t>
      </w:r>
      <w:r>
        <w:rPr>
          <w:rFonts w:hint="eastAsia" w:ascii="Times New Roman" w:hAnsi="Times New Roman" w:eastAsia="黑体" w:cs="Times New Roman"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  <w:highlight w:val="none"/>
        </w:rPr>
        <w:t>年）指标数据评价情况</w:t>
      </w:r>
    </w:p>
    <w:tbl>
      <w:tblPr>
        <w:tblStyle w:val="6"/>
        <w:tblW w:w="10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758"/>
        <w:gridCol w:w="1094"/>
        <w:gridCol w:w="663"/>
        <w:gridCol w:w="1093"/>
      </w:tblGrid>
      <w:tr w14:paraId="66C5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14:paraId="4E056DE3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一级指标</w:t>
            </w:r>
          </w:p>
        </w:tc>
        <w:tc>
          <w:tcPr>
            <w:tcW w:w="878" w:type="dxa"/>
            <w:vAlign w:val="center"/>
          </w:tcPr>
          <w:p w14:paraId="523DB30C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序号</w:t>
            </w:r>
          </w:p>
        </w:tc>
        <w:tc>
          <w:tcPr>
            <w:tcW w:w="3233" w:type="dxa"/>
            <w:vAlign w:val="center"/>
          </w:tcPr>
          <w:p w14:paraId="0EFDF2C4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二级指标</w:t>
            </w:r>
          </w:p>
        </w:tc>
        <w:tc>
          <w:tcPr>
            <w:tcW w:w="1276" w:type="dxa"/>
            <w:vAlign w:val="center"/>
          </w:tcPr>
          <w:p w14:paraId="60D3A7BA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指标单位</w:t>
            </w:r>
          </w:p>
        </w:tc>
        <w:tc>
          <w:tcPr>
            <w:tcW w:w="758" w:type="dxa"/>
            <w:vAlign w:val="center"/>
          </w:tcPr>
          <w:p w14:paraId="4A104F17">
            <w:pPr>
              <w:pStyle w:val="8"/>
              <w:bidi w:val="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指标数据</w:t>
            </w:r>
          </w:p>
        </w:tc>
        <w:tc>
          <w:tcPr>
            <w:tcW w:w="1094" w:type="dxa"/>
            <w:vAlign w:val="center"/>
          </w:tcPr>
          <w:p w14:paraId="60638476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引领值</w:t>
            </w:r>
          </w:p>
        </w:tc>
        <w:tc>
          <w:tcPr>
            <w:tcW w:w="663" w:type="dxa"/>
            <w:vAlign w:val="center"/>
          </w:tcPr>
          <w:p w14:paraId="3903DC76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得分</w:t>
            </w:r>
          </w:p>
        </w:tc>
        <w:tc>
          <w:tcPr>
            <w:tcW w:w="1093" w:type="dxa"/>
            <w:vAlign w:val="center"/>
          </w:tcPr>
          <w:p w14:paraId="1ECD8B79">
            <w:pPr>
              <w:pStyle w:val="8"/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证明材料索引</w:t>
            </w:r>
          </w:p>
        </w:tc>
      </w:tr>
      <w:tr w14:paraId="68CE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CDF24F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能源利用</w:t>
            </w:r>
          </w:p>
          <w:p w14:paraId="66B92FE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76E1D9C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（EG）</w:t>
            </w:r>
          </w:p>
        </w:tc>
        <w:tc>
          <w:tcPr>
            <w:tcW w:w="878" w:type="dxa"/>
            <w:vAlign w:val="center"/>
          </w:tcPr>
          <w:p w14:paraId="34B3A22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233" w:type="dxa"/>
            <w:vAlign w:val="center"/>
          </w:tcPr>
          <w:p w14:paraId="3030B0B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能源产出率</w:t>
            </w:r>
          </w:p>
        </w:tc>
        <w:tc>
          <w:tcPr>
            <w:tcW w:w="1276" w:type="dxa"/>
            <w:vAlign w:val="center"/>
          </w:tcPr>
          <w:p w14:paraId="1BA9D18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万元/tce</w:t>
            </w:r>
          </w:p>
        </w:tc>
        <w:tc>
          <w:tcPr>
            <w:tcW w:w="758" w:type="dxa"/>
            <w:vAlign w:val="center"/>
          </w:tcPr>
          <w:p w14:paraId="690186A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7217A59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0425274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413AA53">
            <w:pPr>
              <w:pStyle w:val="8"/>
              <w:bidi w:val="0"/>
              <w:rPr>
                <w:rFonts w:hint="default"/>
              </w:rPr>
            </w:pPr>
          </w:p>
        </w:tc>
      </w:tr>
      <w:tr w14:paraId="46A0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114686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8D0485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233" w:type="dxa"/>
            <w:vAlign w:val="center"/>
          </w:tcPr>
          <w:p w14:paraId="4847AFB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可再生能源使用比例</w:t>
            </w:r>
          </w:p>
        </w:tc>
        <w:tc>
          <w:tcPr>
            <w:tcW w:w="1276" w:type="dxa"/>
            <w:vAlign w:val="center"/>
          </w:tcPr>
          <w:p w14:paraId="4FEDE65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B5C82C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8507176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7D18A9D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3194ED6">
            <w:pPr>
              <w:pStyle w:val="8"/>
              <w:bidi w:val="0"/>
              <w:rPr>
                <w:rFonts w:hint="default"/>
              </w:rPr>
            </w:pPr>
          </w:p>
        </w:tc>
      </w:tr>
      <w:tr w14:paraId="449D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D207A0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D5A174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233" w:type="dxa"/>
            <w:vAlign w:val="center"/>
          </w:tcPr>
          <w:p w14:paraId="4D81025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清洁能源使用率</w:t>
            </w:r>
          </w:p>
        </w:tc>
        <w:tc>
          <w:tcPr>
            <w:tcW w:w="1276" w:type="dxa"/>
            <w:vAlign w:val="center"/>
          </w:tcPr>
          <w:p w14:paraId="6E55B45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890807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B0B81AC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663" w:type="dxa"/>
            <w:vAlign w:val="center"/>
          </w:tcPr>
          <w:p w14:paraId="1CF0C38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0F2A7DF">
            <w:pPr>
              <w:pStyle w:val="8"/>
              <w:bidi w:val="0"/>
              <w:rPr>
                <w:rFonts w:hint="default"/>
              </w:rPr>
            </w:pPr>
          </w:p>
        </w:tc>
      </w:tr>
      <w:tr w14:paraId="5D02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vAlign w:val="center"/>
          </w:tcPr>
          <w:p w14:paraId="68B3F9C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资源利用</w:t>
            </w:r>
          </w:p>
          <w:p w14:paraId="1760EEB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绿色化指标</w:t>
            </w:r>
          </w:p>
          <w:p w14:paraId="6A066CE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(RG)</w:t>
            </w:r>
          </w:p>
        </w:tc>
        <w:tc>
          <w:tcPr>
            <w:tcW w:w="878" w:type="dxa"/>
            <w:vAlign w:val="center"/>
          </w:tcPr>
          <w:p w14:paraId="78C6C4E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  <w:tc>
          <w:tcPr>
            <w:tcW w:w="3233" w:type="dxa"/>
            <w:vAlign w:val="center"/>
          </w:tcPr>
          <w:p w14:paraId="2BF85E8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水资源产出率</w:t>
            </w:r>
          </w:p>
        </w:tc>
        <w:tc>
          <w:tcPr>
            <w:tcW w:w="1276" w:type="dxa"/>
            <w:vAlign w:val="center"/>
          </w:tcPr>
          <w:p w14:paraId="449A06B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元/m3</w:t>
            </w:r>
          </w:p>
        </w:tc>
        <w:tc>
          <w:tcPr>
            <w:tcW w:w="758" w:type="dxa"/>
            <w:vAlign w:val="center"/>
          </w:tcPr>
          <w:p w14:paraId="1C59FB5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94BB7B7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663" w:type="dxa"/>
            <w:vAlign w:val="center"/>
          </w:tcPr>
          <w:p w14:paraId="33D2331F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23DDF479">
            <w:pPr>
              <w:pStyle w:val="8"/>
              <w:bidi w:val="0"/>
              <w:rPr>
                <w:rFonts w:hint="default"/>
              </w:rPr>
            </w:pPr>
          </w:p>
        </w:tc>
      </w:tr>
      <w:tr w14:paraId="38A2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93167A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54636D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3233" w:type="dxa"/>
            <w:vAlign w:val="center"/>
          </w:tcPr>
          <w:p w14:paraId="76A7EE4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土地资源产出率</w:t>
            </w:r>
          </w:p>
        </w:tc>
        <w:tc>
          <w:tcPr>
            <w:tcW w:w="1276" w:type="dxa"/>
            <w:vAlign w:val="center"/>
          </w:tcPr>
          <w:p w14:paraId="72CD1E1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亿元/km2</w:t>
            </w:r>
          </w:p>
        </w:tc>
        <w:tc>
          <w:tcPr>
            <w:tcW w:w="758" w:type="dxa"/>
            <w:vAlign w:val="center"/>
          </w:tcPr>
          <w:p w14:paraId="5C7CD91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FAD2CD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0B0E76C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69AF712">
            <w:pPr>
              <w:pStyle w:val="8"/>
              <w:bidi w:val="0"/>
              <w:rPr>
                <w:rFonts w:hint="default"/>
              </w:rPr>
            </w:pPr>
          </w:p>
        </w:tc>
      </w:tr>
      <w:tr w14:paraId="55EF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AB561B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4E94825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  <w:tc>
          <w:tcPr>
            <w:tcW w:w="3233" w:type="dxa"/>
            <w:vAlign w:val="center"/>
          </w:tcPr>
          <w:p w14:paraId="0E4DB12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工业固体废弃物综合利用率</w:t>
            </w:r>
          </w:p>
        </w:tc>
        <w:tc>
          <w:tcPr>
            <w:tcW w:w="1276" w:type="dxa"/>
            <w:vAlign w:val="center"/>
          </w:tcPr>
          <w:p w14:paraId="5E4D213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FB937D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6395B934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663" w:type="dxa"/>
            <w:vAlign w:val="center"/>
          </w:tcPr>
          <w:p w14:paraId="23811414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0532129">
            <w:pPr>
              <w:pStyle w:val="8"/>
              <w:bidi w:val="0"/>
              <w:rPr>
                <w:rFonts w:hint="default"/>
              </w:rPr>
            </w:pPr>
          </w:p>
        </w:tc>
      </w:tr>
      <w:tr w14:paraId="7A5C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4D4D30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4CEC14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  <w:tc>
          <w:tcPr>
            <w:tcW w:w="3233" w:type="dxa"/>
            <w:vAlign w:val="center"/>
          </w:tcPr>
          <w:p w14:paraId="0C559F7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工业用水重复利用率</w:t>
            </w:r>
          </w:p>
        </w:tc>
        <w:tc>
          <w:tcPr>
            <w:tcW w:w="1276" w:type="dxa"/>
            <w:vAlign w:val="center"/>
          </w:tcPr>
          <w:p w14:paraId="4C96309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6EA8FD3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AD42C00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2AABEEB6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7E7DC52">
            <w:pPr>
              <w:pStyle w:val="8"/>
              <w:bidi w:val="0"/>
              <w:rPr>
                <w:rFonts w:hint="default"/>
              </w:rPr>
            </w:pPr>
          </w:p>
        </w:tc>
      </w:tr>
      <w:tr w14:paraId="79E4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C71812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C7833B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  <w:tc>
          <w:tcPr>
            <w:tcW w:w="3233" w:type="dxa"/>
            <w:vAlign w:val="center"/>
          </w:tcPr>
          <w:p w14:paraId="0C18EC5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中水回用率</w:t>
            </w:r>
          </w:p>
        </w:tc>
        <w:tc>
          <w:tcPr>
            <w:tcW w:w="1276" w:type="dxa"/>
            <w:vAlign w:val="center"/>
          </w:tcPr>
          <w:p w14:paraId="5BD0600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32FDD7DB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4D60B0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DD886EF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59718343">
            <w:pPr>
              <w:pStyle w:val="8"/>
              <w:bidi w:val="0"/>
              <w:rPr>
                <w:rFonts w:hint="default"/>
              </w:rPr>
            </w:pPr>
          </w:p>
        </w:tc>
      </w:tr>
      <w:tr w14:paraId="76F2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7D0096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FE978C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  <w:tc>
          <w:tcPr>
            <w:tcW w:w="3233" w:type="dxa"/>
            <w:vAlign w:val="center"/>
          </w:tcPr>
          <w:p w14:paraId="77AA155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余热资源回收利用率</w:t>
            </w:r>
          </w:p>
        </w:tc>
        <w:tc>
          <w:tcPr>
            <w:tcW w:w="1276" w:type="dxa"/>
            <w:vAlign w:val="center"/>
          </w:tcPr>
          <w:p w14:paraId="65F1889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56516A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ECAC9D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25C9A26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3EA9571B">
            <w:pPr>
              <w:pStyle w:val="8"/>
              <w:bidi w:val="0"/>
              <w:rPr>
                <w:rFonts w:hint="default"/>
              </w:rPr>
            </w:pPr>
          </w:p>
        </w:tc>
      </w:tr>
      <w:tr w14:paraId="05AC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D5B4B6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64B0D4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  <w:tc>
          <w:tcPr>
            <w:tcW w:w="3233" w:type="dxa"/>
            <w:vAlign w:val="center"/>
          </w:tcPr>
          <w:p w14:paraId="48346AA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废气资源回收利用率</w:t>
            </w:r>
          </w:p>
        </w:tc>
        <w:tc>
          <w:tcPr>
            <w:tcW w:w="1276" w:type="dxa"/>
            <w:vAlign w:val="center"/>
          </w:tcPr>
          <w:p w14:paraId="3118527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1C2CE79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D33FEB7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784189CC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676816C7">
            <w:pPr>
              <w:pStyle w:val="8"/>
              <w:bidi w:val="0"/>
              <w:rPr>
                <w:rFonts w:hint="default"/>
              </w:rPr>
            </w:pPr>
          </w:p>
        </w:tc>
      </w:tr>
      <w:tr w14:paraId="714D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34C9F53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95CE01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  <w:tc>
          <w:tcPr>
            <w:tcW w:w="3233" w:type="dxa"/>
            <w:vAlign w:val="center"/>
          </w:tcPr>
          <w:p w14:paraId="6C83FC9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再生资源回收利用率</w:t>
            </w:r>
          </w:p>
        </w:tc>
        <w:tc>
          <w:tcPr>
            <w:tcW w:w="1276" w:type="dxa"/>
            <w:vAlign w:val="center"/>
          </w:tcPr>
          <w:p w14:paraId="11DDB8C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E2B18A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944BAF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23E03970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1E40EE64">
            <w:pPr>
              <w:pStyle w:val="8"/>
              <w:bidi w:val="0"/>
              <w:rPr>
                <w:rFonts w:hint="default"/>
              </w:rPr>
            </w:pPr>
          </w:p>
        </w:tc>
      </w:tr>
      <w:tr w14:paraId="73D8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0E51DCD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基础设施</w:t>
            </w:r>
          </w:p>
          <w:p w14:paraId="1BAE6FA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3A9AE6B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(IG)</w:t>
            </w:r>
          </w:p>
        </w:tc>
        <w:tc>
          <w:tcPr>
            <w:tcW w:w="878" w:type="dxa"/>
            <w:vAlign w:val="center"/>
          </w:tcPr>
          <w:p w14:paraId="4305448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  <w:tc>
          <w:tcPr>
            <w:tcW w:w="3233" w:type="dxa"/>
            <w:vAlign w:val="center"/>
          </w:tcPr>
          <w:p w14:paraId="2F6FE47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污水集中处理设施</w:t>
            </w:r>
          </w:p>
        </w:tc>
        <w:tc>
          <w:tcPr>
            <w:tcW w:w="1276" w:type="dxa"/>
            <w:vAlign w:val="center"/>
          </w:tcPr>
          <w:p w14:paraId="34FB037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4FE1682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291948A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具备</w:t>
            </w:r>
          </w:p>
        </w:tc>
        <w:tc>
          <w:tcPr>
            <w:tcW w:w="663" w:type="dxa"/>
            <w:vAlign w:val="center"/>
          </w:tcPr>
          <w:p w14:paraId="15279415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19DFB536">
            <w:pPr>
              <w:pStyle w:val="8"/>
              <w:bidi w:val="0"/>
              <w:rPr>
                <w:rFonts w:hint="default"/>
              </w:rPr>
            </w:pPr>
          </w:p>
        </w:tc>
      </w:tr>
      <w:tr w14:paraId="42E8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828E87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04B48D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13</w:t>
            </w:r>
          </w:p>
        </w:tc>
        <w:tc>
          <w:tcPr>
            <w:tcW w:w="3233" w:type="dxa"/>
            <w:vAlign w:val="center"/>
          </w:tcPr>
          <w:p w14:paraId="21F7ABF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新建工业建筑中绿色建筑的比例</w:t>
            </w:r>
          </w:p>
        </w:tc>
        <w:tc>
          <w:tcPr>
            <w:tcW w:w="1276" w:type="dxa"/>
            <w:vAlign w:val="center"/>
          </w:tcPr>
          <w:p w14:paraId="6FF7D82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C8BC06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A50E445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524ADEF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5A2A010F">
            <w:pPr>
              <w:pStyle w:val="8"/>
              <w:bidi w:val="0"/>
              <w:rPr>
                <w:rFonts w:hint="default"/>
              </w:rPr>
            </w:pPr>
          </w:p>
        </w:tc>
      </w:tr>
      <w:tr w14:paraId="345BD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25092A9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7864617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  <w:tc>
          <w:tcPr>
            <w:tcW w:w="3233" w:type="dxa"/>
            <w:vAlign w:val="center"/>
          </w:tcPr>
          <w:p w14:paraId="3CE40DA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新建公共建筑中绿色建筑的比例</w:t>
            </w:r>
          </w:p>
        </w:tc>
        <w:tc>
          <w:tcPr>
            <w:tcW w:w="1276" w:type="dxa"/>
            <w:vAlign w:val="center"/>
          </w:tcPr>
          <w:p w14:paraId="34F16AC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2C66CC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88CCCF2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663" w:type="dxa"/>
            <w:vAlign w:val="center"/>
          </w:tcPr>
          <w:p w14:paraId="796ECF77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6D658087">
            <w:pPr>
              <w:pStyle w:val="8"/>
              <w:bidi w:val="0"/>
              <w:rPr>
                <w:rFonts w:hint="default"/>
              </w:rPr>
            </w:pPr>
          </w:p>
        </w:tc>
      </w:tr>
      <w:tr w14:paraId="1521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50" w:type="dxa"/>
            <w:vMerge w:val="continue"/>
            <w:vAlign w:val="center"/>
          </w:tcPr>
          <w:p w14:paraId="6FA23BB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45F450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15</w:t>
            </w:r>
          </w:p>
        </w:tc>
        <w:tc>
          <w:tcPr>
            <w:tcW w:w="3233" w:type="dxa"/>
            <w:vAlign w:val="center"/>
          </w:tcPr>
          <w:p w14:paraId="15DCA5E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500米公交站点覆盖率</w:t>
            </w:r>
          </w:p>
        </w:tc>
        <w:tc>
          <w:tcPr>
            <w:tcW w:w="1276" w:type="dxa"/>
            <w:vAlign w:val="center"/>
          </w:tcPr>
          <w:p w14:paraId="2F06530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495F7F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4B7CF8F7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663" w:type="dxa"/>
            <w:vAlign w:val="center"/>
          </w:tcPr>
          <w:p w14:paraId="3E1EC3C5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779CD98F">
            <w:pPr>
              <w:pStyle w:val="8"/>
              <w:bidi w:val="0"/>
              <w:rPr>
                <w:rFonts w:hint="default"/>
              </w:rPr>
            </w:pPr>
          </w:p>
        </w:tc>
      </w:tr>
      <w:tr w14:paraId="535B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50" w:type="dxa"/>
            <w:vMerge w:val="continue"/>
            <w:vAlign w:val="center"/>
          </w:tcPr>
          <w:p w14:paraId="039AEB8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AE8C40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16</w:t>
            </w:r>
          </w:p>
        </w:tc>
        <w:tc>
          <w:tcPr>
            <w:tcW w:w="3233" w:type="dxa"/>
            <w:vAlign w:val="center"/>
          </w:tcPr>
          <w:p w14:paraId="74A7CE6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节能与新能源公交车比例</w:t>
            </w:r>
          </w:p>
        </w:tc>
        <w:tc>
          <w:tcPr>
            <w:tcW w:w="1276" w:type="dxa"/>
            <w:vAlign w:val="center"/>
          </w:tcPr>
          <w:p w14:paraId="0CD348B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4E3AB107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20044C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F0CB70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01A9BF80">
            <w:pPr>
              <w:pStyle w:val="8"/>
              <w:bidi w:val="0"/>
              <w:rPr>
                <w:rFonts w:hint="default"/>
              </w:rPr>
            </w:pPr>
          </w:p>
        </w:tc>
      </w:tr>
      <w:tr w14:paraId="2EC6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5A5C736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产业</w:t>
            </w:r>
          </w:p>
          <w:p w14:paraId="0655181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3CD1BE7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（CG）</w:t>
            </w:r>
          </w:p>
        </w:tc>
        <w:tc>
          <w:tcPr>
            <w:tcW w:w="878" w:type="dxa"/>
            <w:vAlign w:val="center"/>
          </w:tcPr>
          <w:p w14:paraId="377E6C4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17</w:t>
            </w:r>
          </w:p>
        </w:tc>
        <w:tc>
          <w:tcPr>
            <w:tcW w:w="3233" w:type="dxa"/>
            <w:vAlign w:val="center"/>
          </w:tcPr>
          <w:p w14:paraId="73637B3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高新技术产业产值占园区工业总产值比例</w:t>
            </w:r>
          </w:p>
        </w:tc>
        <w:tc>
          <w:tcPr>
            <w:tcW w:w="1276" w:type="dxa"/>
            <w:vAlign w:val="center"/>
          </w:tcPr>
          <w:p w14:paraId="5B0F3A29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142721A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CCA84C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59EEAC0C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DF04166">
            <w:pPr>
              <w:pStyle w:val="8"/>
              <w:bidi w:val="0"/>
              <w:rPr>
                <w:rFonts w:hint="default"/>
              </w:rPr>
            </w:pPr>
          </w:p>
        </w:tc>
      </w:tr>
      <w:tr w14:paraId="7E8A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450" w:type="dxa"/>
            <w:vMerge w:val="continue"/>
            <w:vAlign w:val="center"/>
          </w:tcPr>
          <w:p w14:paraId="22F3DEB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DE97CE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18</w:t>
            </w:r>
          </w:p>
        </w:tc>
        <w:tc>
          <w:tcPr>
            <w:tcW w:w="3233" w:type="dxa"/>
            <w:vAlign w:val="center"/>
          </w:tcPr>
          <w:p w14:paraId="348B459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绿色产业增加值占园区工业增加值比例</w:t>
            </w:r>
          </w:p>
        </w:tc>
        <w:tc>
          <w:tcPr>
            <w:tcW w:w="1276" w:type="dxa"/>
            <w:vAlign w:val="center"/>
          </w:tcPr>
          <w:p w14:paraId="7F08730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C9BBAB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5B1BB032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4FAB2F3E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4A6808BD">
            <w:pPr>
              <w:pStyle w:val="8"/>
              <w:bidi w:val="0"/>
              <w:rPr>
                <w:rFonts w:hint="default"/>
              </w:rPr>
            </w:pPr>
          </w:p>
        </w:tc>
      </w:tr>
      <w:tr w14:paraId="5935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0" w:type="dxa"/>
            <w:vMerge w:val="continue"/>
            <w:vAlign w:val="center"/>
          </w:tcPr>
          <w:p w14:paraId="11C8746E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787942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19</w:t>
            </w:r>
          </w:p>
        </w:tc>
        <w:tc>
          <w:tcPr>
            <w:tcW w:w="3233" w:type="dxa"/>
            <w:vAlign w:val="center"/>
          </w:tcPr>
          <w:p w14:paraId="7A1C271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人均工业增加值</w:t>
            </w:r>
          </w:p>
        </w:tc>
        <w:tc>
          <w:tcPr>
            <w:tcW w:w="1276" w:type="dxa"/>
            <w:vAlign w:val="center"/>
          </w:tcPr>
          <w:p w14:paraId="4EECD97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万元/人</w:t>
            </w:r>
          </w:p>
        </w:tc>
        <w:tc>
          <w:tcPr>
            <w:tcW w:w="758" w:type="dxa"/>
            <w:vAlign w:val="center"/>
          </w:tcPr>
          <w:p w14:paraId="4EA6BAD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24E4784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63" w:type="dxa"/>
            <w:vAlign w:val="center"/>
          </w:tcPr>
          <w:p w14:paraId="197F9C3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26124831">
            <w:pPr>
              <w:pStyle w:val="8"/>
              <w:bidi w:val="0"/>
              <w:rPr>
                <w:rFonts w:hint="default"/>
              </w:rPr>
            </w:pPr>
          </w:p>
        </w:tc>
      </w:tr>
      <w:tr w14:paraId="6BF5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50" w:type="dxa"/>
            <w:vMerge w:val="continue"/>
            <w:vAlign w:val="center"/>
          </w:tcPr>
          <w:p w14:paraId="40F0E1A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0803E61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  <w:tc>
          <w:tcPr>
            <w:tcW w:w="3233" w:type="dxa"/>
            <w:vAlign w:val="center"/>
          </w:tcPr>
          <w:p w14:paraId="4A89BBB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现代服务业比例</w:t>
            </w:r>
          </w:p>
        </w:tc>
        <w:tc>
          <w:tcPr>
            <w:tcW w:w="1276" w:type="dxa"/>
            <w:vAlign w:val="center"/>
          </w:tcPr>
          <w:p w14:paraId="7DF3082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CC82C1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0447D08D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70ECD5B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4C2B8BA3">
            <w:pPr>
              <w:pStyle w:val="8"/>
              <w:bidi w:val="0"/>
              <w:rPr>
                <w:rFonts w:hint="default"/>
              </w:rPr>
            </w:pPr>
          </w:p>
        </w:tc>
      </w:tr>
      <w:tr w14:paraId="1AE4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7F73E24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生态环境</w:t>
            </w:r>
          </w:p>
          <w:p w14:paraId="1C02230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1DCB6E6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（HG）</w:t>
            </w:r>
          </w:p>
        </w:tc>
        <w:tc>
          <w:tcPr>
            <w:tcW w:w="878" w:type="dxa"/>
            <w:vAlign w:val="center"/>
          </w:tcPr>
          <w:p w14:paraId="527D125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21</w:t>
            </w:r>
          </w:p>
        </w:tc>
        <w:tc>
          <w:tcPr>
            <w:tcW w:w="3233" w:type="dxa"/>
            <w:vAlign w:val="center"/>
          </w:tcPr>
          <w:p w14:paraId="75FC9B8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工业固体废弃物（含危废）处置利用率</w:t>
            </w:r>
          </w:p>
        </w:tc>
        <w:tc>
          <w:tcPr>
            <w:tcW w:w="1276" w:type="dxa"/>
            <w:vAlign w:val="center"/>
          </w:tcPr>
          <w:p w14:paraId="6757EFB0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E00002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C9D48B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663" w:type="dxa"/>
            <w:vAlign w:val="center"/>
          </w:tcPr>
          <w:p w14:paraId="3E1035B5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15230F9D">
            <w:pPr>
              <w:pStyle w:val="8"/>
              <w:bidi w:val="0"/>
              <w:rPr>
                <w:rFonts w:hint="default"/>
              </w:rPr>
            </w:pPr>
          </w:p>
        </w:tc>
      </w:tr>
      <w:tr w14:paraId="5D62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0AFEE90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02D32C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22</w:t>
            </w:r>
          </w:p>
        </w:tc>
        <w:tc>
          <w:tcPr>
            <w:tcW w:w="3233" w:type="dxa"/>
            <w:vAlign w:val="center"/>
          </w:tcPr>
          <w:p w14:paraId="6B7DB75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万元工业增加值碳排放量消减率</w:t>
            </w:r>
          </w:p>
        </w:tc>
        <w:tc>
          <w:tcPr>
            <w:tcW w:w="1276" w:type="dxa"/>
            <w:vAlign w:val="center"/>
          </w:tcPr>
          <w:p w14:paraId="1B8D44D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32D704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AEFB64A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63" w:type="dxa"/>
            <w:vAlign w:val="center"/>
          </w:tcPr>
          <w:p w14:paraId="165D85A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96EF210">
            <w:pPr>
              <w:pStyle w:val="8"/>
              <w:bidi w:val="0"/>
              <w:rPr>
                <w:rFonts w:hint="default"/>
              </w:rPr>
            </w:pPr>
          </w:p>
        </w:tc>
      </w:tr>
      <w:tr w14:paraId="6DFC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68B1EE04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6486DD2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23</w:t>
            </w:r>
          </w:p>
        </w:tc>
        <w:tc>
          <w:tcPr>
            <w:tcW w:w="3233" w:type="dxa"/>
            <w:vAlign w:val="center"/>
          </w:tcPr>
          <w:p w14:paraId="33B924A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单位工业增加值废水排放量</w:t>
            </w:r>
          </w:p>
        </w:tc>
        <w:tc>
          <w:tcPr>
            <w:tcW w:w="1276" w:type="dxa"/>
            <w:vAlign w:val="center"/>
          </w:tcPr>
          <w:p w14:paraId="72865E8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t/万元</w:t>
            </w:r>
          </w:p>
        </w:tc>
        <w:tc>
          <w:tcPr>
            <w:tcW w:w="758" w:type="dxa"/>
            <w:vAlign w:val="center"/>
          </w:tcPr>
          <w:p w14:paraId="4CA2C3E5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ABD7691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63" w:type="dxa"/>
            <w:vAlign w:val="center"/>
          </w:tcPr>
          <w:p w14:paraId="6A31FF81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6BB987F2">
            <w:pPr>
              <w:pStyle w:val="8"/>
              <w:bidi w:val="0"/>
              <w:rPr>
                <w:rFonts w:hint="default"/>
              </w:rPr>
            </w:pPr>
          </w:p>
        </w:tc>
      </w:tr>
      <w:tr w14:paraId="509A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36F82A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A5B046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24</w:t>
            </w:r>
          </w:p>
        </w:tc>
        <w:tc>
          <w:tcPr>
            <w:tcW w:w="3233" w:type="dxa"/>
            <w:vAlign w:val="center"/>
          </w:tcPr>
          <w:p w14:paraId="7263A55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主要污染物弹性系数</w:t>
            </w:r>
          </w:p>
        </w:tc>
        <w:tc>
          <w:tcPr>
            <w:tcW w:w="1276" w:type="dxa"/>
            <w:vAlign w:val="center"/>
          </w:tcPr>
          <w:p w14:paraId="6E5E172E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58B2105C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3499128B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  <w:tc>
          <w:tcPr>
            <w:tcW w:w="663" w:type="dxa"/>
            <w:vAlign w:val="center"/>
          </w:tcPr>
          <w:p w14:paraId="7627C29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0FA0BD27">
            <w:pPr>
              <w:pStyle w:val="8"/>
              <w:bidi w:val="0"/>
              <w:rPr>
                <w:rFonts w:hint="default"/>
              </w:rPr>
            </w:pPr>
          </w:p>
        </w:tc>
      </w:tr>
      <w:tr w14:paraId="37A8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129FB1F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3AE18F8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25</w:t>
            </w:r>
          </w:p>
        </w:tc>
        <w:tc>
          <w:tcPr>
            <w:tcW w:w="3233" w:type="dxa"/>
            <w:vAlign w:val="center"/>
          </w:tcPr>
          <w:p w14:paraId="49F92C8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园区空气质量优良率</w:t>
            </w:r>
          </w:p>
        </w:tc>
        <w:tc>
          <w:tcPr>
            <w:tcW w:w="1276" w:type="dxa"/>
            <w:vAlign w:val="center"/>
          </w:tcPr>
          <w:p w14:paraId="6949A63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5341BAB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83AA2AE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3B7B578A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33681AD0">
            <w:pPr>
              <w:pStyle w:val="8"/>
              <w:bidi w:val="0"/>
              <w:rPr>
                <w:rFonts w:hint="default"/>
              </w:rPr>
            </w:pPr>
          </w:p>
        </w:tc>
      </w:tr>
      <w:tr w14:paraId="427FA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F0EFAA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811674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26</w:t>
            </w:r>
          </w:p>
        </w:tc>
        <w:tc>
          <w:tcPr>
            <w:tcW w:w="3233" w:type="dxa"/>
            <w:vAlign w:val="center"/>
          </w:tcPr>
          <w:p w14:paraId="59EA7FB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绿化覆盖率</w:t>
            </w:r>
          </w:p>
        </w:tc>
        <w:tc>
          <w:tcPr>
            <w:tcW w:w="1276" w:type="dxa"/>
            <w:vAlign w:val="center"/>
          </w:tcPr>
          <w:p w14:paraId="65E221E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0891AFF3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CCAB149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63" w:type="dxa"/>
            <w:vAlign w:val="center"/>
          </w:tcPr>
          <w:p w14:paraId="5BAA7F93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03885225">
            <w:pPr>
              <w:pStyle w:val="8"/>
              <w:bidi w:val="0"/>
              <w:rPr>
                <w:rFonts w:hint="default"/>
              </w:rPr>
            </w:pPr>
          </w:p>
        </w:tc>
      </w:tr>
      <w:tr w14:paraId="5311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A3E0AC1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180D4FF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27</w:t>
            </w:r>
          </w:p>
        </w:tc>
        <w:tc>
          <w:tcPr>
            <w:tcW w:w="3233" w:type="dxa"/>
            <w:vAlign w:val="center"/>
          </w:tcPr>
          <w:p w14:paraId="2D2C2071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道路遮荫比例</w:t>
            </w:r>
          </w:p>
        </w:tc>
        <w:tc>
          <w:tcPr>
            <w:tcW w:w="1276" w:type="dxa"/>
            <w:vAlign w:val="center"/>
          </w:tcPr>
          <w:p w14:paraId="482AE25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719EA52B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FBBA293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6315E92D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62A4D3D5">
            <w:pPr>
              <w:pStyle w:val="8"/>
              <w:bidi w:val="0"/>
              <w:rPr>
                <w:rFonts w:hint="default"/>
              </w:rPr>
            </w:pPr>
          </w:p>
        </w:tc>
      </w:tr>
      <w:tr w14:paraId="29C6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5808CCF2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515A7D67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28</w:t>
            </w:r>
          </w:p>
        </w:tc>
        <w:tc>
          <w:tcPr>
            <w:tcW w:w="3233" w:type="dxa"/>
            <w:vAlign w:val="center"/>
          </w:tcPr>
          <w:p w14:paraId="0AD97D8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露天停车场遮荫比例</w:t>
            </w:r>
          </w:p>
        </w:tc>
        <w:tc>
          <w:tcPr>
            <w:tcW w:w="1276" w:type="dxa"/>
            <w:vAlign w:val="center"/>
          </w:tcPr>
          <w:p w14:paraId="7AF9F91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%</w:t>
            </w:r>
          </w:p>
        </w:tc>
        <w:tc>
          <w:tcPr>
            <w:tcW w:w="758" w:type="dxa"/>
            <w:vAlign w:val="center"/>
          </w:tcPr>
          <w:p w14:paraId="2A8CE348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2F851260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663" w:type="dxa"/>
            <w:vAlign w:val="center"/>
          </w:tcPr>
          <w:p w14:paraId="21C244DB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 w14:paraId="22551D6A">
            <w:pPr>
              <w:pStyle w:val="8"/>
              <w:bidi w:val="0"/>
              <w:rPr>
                <w:rFonts w:hint="default"/>
              </w:rPr>
            </w:pPr>
          </w:p>
        </w:tc>
      </w:tr>
      <w:tr w14:paraId="3E03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vAlign w:val="center"/>
          </w:tcPr>
          <w:p w14:paraId="68211DDC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运行管理</w:t>
            </w:r>
          </w:p>
          <w:p w14:paraId="6D82305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绿色指标</w:t>
            </w:r>
          </w:p>
          <w:p w14:paraId="1CDB8B8F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（MG）</w:t>
            </w:r>
          </w:p>
        </w:tc>
        <w:tc>
          <w:tcPr>
            <w:tcW w:w="878" w:type="dxa"/>
            <w:vAlign w:val="center"/>
          </w:tcPr>
          <w:p w14:paraId="536F767A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29</w:t>
            </w:r>
          </w:p>
        </w:tc>
        <w:tc>
          <w:tcPr>
            <w:tcW w:w="3233" w:type="dxa"/>
            <w:vAlign w:val="center"/>
          </w:tcPr>
          <w:p w14:paraId="064B9C1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园区绿色标准体系完善程度</w:t>
            </w:r>
          </w:p>
        </w:tc>
        <w:tc>
          <w:tcPr>
            <w:tcW w:w="1276" w:type="dxa"/>
            <w:vAlign w:val="center"/>
          </w:tcPr>
          <w:p w14:paraId="4B29D4B3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3933D42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106AFCE1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5D6850E2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7637BB2A">
            <w:pPr>
              <w:pStyle w:val="8"/>
              <w:bidi w:val="0"/>
              <w:rPr>
                <w:rFonts w:hint="default"/>
              </w:rPr>
            </w:pPr>
          </w:p>
        </w:tc>
      </w:tr>
      <w:tr w14:paraId="6B95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45D5B56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4E4D48B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30</w:t>
            </w:r>
          </w:p>
        </w:tc>
        <w:tc>
          <w:tcPr>
            <w:tcW w:w="3233" w:type="dxa"/>
            <w:vAlign w:val="center"/>
          </w:tcPr>
          <w:p w14:paraId="201A0FC5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编制园区绿色发展规划</w:t>
            </w:r>
          </w:p>
        </w:tc>
        <w:tc>
          <w:tcPr>
            <w:tcW w:w="1276" w:type="dxa"/>
            <w:vAlign w:val="center"/>
          </w:tcPr>
          <w:p w14:paraId="313F356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1EA09FFD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A2A15D9">
            <w:pPr>
              <w:pStyle w:val="8"/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  <w:tc>
          <w:tcPr>
            <w:tcW w:w="663" w:type="dxa"/>
            <w:vAlign w:val="center"/>
          </w:tcPr>
          <w:p w14:paraId="378C696F">
            <w:pPr>
              <w:pStyle w:val="8"/>
              <w:bidi w:val="0"/>
              <w:rPr>
                <w:rFonts w:hint="eastAsia"/>
                <w:lang w:eastAsia="zh-CN"/>
              </w:rPr>
            </w:pPr>
          </w:p>
        </w:tc>
        <w:tc>
          <w:tcPr>
            <w:tcW w:w="1093" w:type="dxa"/>
            <w:vAlign w:val="center"/>
          </w:tcPr>
          <w:p w14:paraId="307C8B1B">
            <w:pPr>
              <w:pStyle w:val="8"/>
              <w:bidi w:val="0"/>
              <w:rPr>
                <w:rFonts w:hint="default"/>
              </w:rPr>
            </w:pPr>
          </w:p>
        </w:tc>
      </w:tr>
      <w:tr w14:paraId="3070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vAlign w:val="center"/>
          </w:tcPr>
          <w:p w14:paraId="0F80D689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878" w:type="dxa"/>
            <w:vAlign w:val="center"/>
          </w:tcPr>
          <w:p w14:paraId="2BEE8C1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31</w:t>
            </w:r>
          </w:p>
        </w:tc>
        <w:tc>
          <w:tcPr>
            <w:tcW w:w="3233" w:type="dxa"/>
            <w:vAlign w:val="center"/>
          </w:tcPr>
          <w:p w14:paraId="1B37A32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园区绿色信息平台完善程度</w:t>
            </w:r>
          </w:p>
        </w:tc>
        <w:tc>
          <w:tcPr>
            <w:tcW w:w="1276" w:type="dxa"/>
            <w:vAlign w:val="center"/>
          </w:tcPr>
          <w:p w14:paraId="66F33DA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-</w:t>
            </w:r>
          </w:p>
        </w:tc>
        <w:tc>
          <w:tcPr>
            <w:tcW w:w="758" w:type="dxa"/>
            <w:vAlign w:val="center"/>
          </w:tcPr>
          <w:p w14:paraId="60132B56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094" w:type="dxa"/>
            <w:vAlign w:val="center"/>
          </w:tcPr>
          <w:p w14:paraId="759C3AB5">
            <w:pPr>
              <w:pStyle w:val="8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完善</w:t>
            </w:r>
          </w:p>
        </w:tc>
        <w:tc>
          <w:tcPr>
            <w:tcW w:w="663" w:type="dxa"/>
            <w:vAlign w:val="center"/>
          </w:tcPr>
          <w:p w14:paraId="5B238453">
            <w:pPr>
              <w:pStyle w:val="8"/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 w14:paraId="55C85B8A">
            <w:pPr>
              <w:pStyle w:val="8"/>
              <w:bidi w:val="0"/>
              <w:rPr>
                <w:rFonts w:hint="default"/>
              </w:rPr>
            </w:pPr>
          </w:p>
        </w:tc>
      </w:tr>
    </w:tbl>
    <w:p w14:paraId="54495D79">
      <w:pPr>
        <w:pStyle w:val="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注：单项指标最高得分不超过120分。</w:t>
      </w:r>
    </w:p>
    <w:p w14:paraId="35BCE679">
      <w:pPr>
        <w:pStyle w:val="8"/>
        <w:jc w:val="left"/>
        <w:rPr>
          <w:rFonts w:hint="eastAsia"/>
          <w:lang w:val="en-US" w:eastAsia="zh-CN"/>
        </w:rPr>
      </w:pPr>
    </w:p>
    <w:p w14:paraId="622663E6">
      <w:pPr>
        <w:pStyle w:val="8"/>
        <w:jc w:val="left"/>
        <w:rPr>
          <w:rFonts w:hint="default"/>
          <w:lang w:val="en-US" w:eastAsia="zh-CN"/>
        </w:rPr>
        <w:sectPr>
          <w:pgSz w:w="11906" w:h="16838"/>
          <w:pgMar w:top="1417" w:right="1417" w:bottom="1417" w:left="1417" w:header="1020" w:footer="1304" w:gutter="0"/>
          <w:pgNumType w:fmt="decimal"/>
          <w:cols w:space="0" w:num="1"/>
          <w:rtlGutter w:val="0"/>
          <w:docGrid w:type="lines" w:linePitch="453" w:charSpace="0"/>
        </w:sectPr>
      </w:pPr>
    </w:p>
    <w:p w14:paraId="1EA3A4B3">
      <w:pPr>
        <w:ind w:firstLine="0" w:firstLineChars="0"/>
        <w:rPr>
          <w:rFonts w:hint="default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17" w:right="1417" w:bottom="1417" w:left="1417" w:header="1020" w:footer="1304" w:gutter="0"/>
      <w:pgNumType w:fmt="decimal"/>
      <w:cols w:space="0" w:num="1"/>
      <w:rtlGutter w:val="0"/>
      <w:docGrid w:type="lines" w:linePitch="45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25A9BF-7234-43FD-8DD9-28498E16D7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33C747-8AEA-4CFF-AE58-ACE043D695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77B2955-ECAB-4A29-9EC1-C3C35A79C5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F7F9A42-8751-41D6-9B1F-EE9A93E25A5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6645693-7087-4526-9697-46A5397448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5D6CB">
    <w:pPr>
      <w:pStyle w:val="4"/>
      <w:spacing w:line="240" w:lineRule="auto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31C11">
                          <w:pPr>
                            <w:pStyle w:val="4"/>
                            <w:spacing w:line="240" w:lineRule="auto"/>
                            <w:ind w:firstLine="0" w:firstLineChars="0"/>
                            <w:rPr>
                              <w:rFonts w:hint="default" w:ascii="Times New Roman" w:hAnsi="Times New Roman" w:eastAsia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>25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31C11">
                    <w:pPr>
                      <w:pStyle w:val="4"/>
                      <w:spacing w:line="240" w:lineRule="auto"/>
                      <w:ind w:firstLine="0" w:firstLineChars="0"/>
                      <w:rPr>
                        <w:rFonts w:hint="default" w:ascii="Times New Roman" w:hAnsi="Times New Roman" w:eastAsia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>25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8DF9C">
    <w:pPr>
      <w:pStyle w:val="4"/>
      <w:spacing w:line="240" w:lineRule="auto"/>
      <w:ind w:right="360"/>
      <w:rPr>
        <w:rFonts w:ascii="Calibri" w:hAnsi="Calibri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9AB82">
                          <w:pPr>
                            <w:pStyle w:val="4"/>
                            <w:spacing w:line="240" w:lineRule="auto"/>
                            <w:ind w:firstLine="0" w:firstLineChars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9AB82">
                    <w:pPr>
                      <w:pStyle w:val="4"/>
                      <w:spacing w:line="240" w:lineRule="auto"/>
                      <w:ind w:firstLine="0" w:firstLineChars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AEB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535B">
    <w:pPr>
      <w:pStyle w:val="5"/>
      <w:pBdr>
        <w:bottom w:val="none" w:color="auto" w:sz="0" w:space="1"/>
      </w:pBdr>
      <w:spacing w:line="240" w:lineRule="auto"/>
      <w:ind w:firstLine="0" w:firstLineChars="0"/>
      <w:rPr>
        <w:rFonts w:ascii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320"/>
  <w:drawingGridVerticalSpacing w:val="226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NmFiM2YyYjE1MjJmZWE2MDQxYWQzMzQxMjFmYTAifQ=="/>
  </w:docVars>
  <w:rsids>
    <w:rsidRoot w:val="48354878"/>
    <w:rsid w:val="02D36DFE"/>
    <w:rsid w:val="02EB591C"/>
    <w:rsid w:val="04371AC1"/>
    <w:rsid w:val="044A4F64"/>
    <w:rsid w:val="09BBC97E"/>
    <w:rsid w:val="0B934FE2"/>
    <w:rsid w:val="0C40570E"/>
    <w:rsid w:val="0F536146"/>
    <w:rsid w:val="16B93A50"/>
    <w:rsid w:val="19994201"/>
    <w:rsid w:val="1A4023A1"/>
    <w:rsid w:val="1A9C738F"/>
    <w:rsid w:val="1DFFED91"/>
    <w:rsid w:val="1E8C4EEA"/>
    <w:rsid w:val="23D97B99"/>
    <w:rsid w:val="268F6B05"/>
    <w:rsid w:val="2B5E0E22"/>
    <w:rsid w:val="2BB5BBCB"/>
    <w:rsid w:val="2BD243E3"/>
    <w:rsid w:val="2DBA4922"/>
    <w:rsid w:val="377E067F"/>
    <w:rsid w:val="39EA1721"/>
    <w:rsid w:val="412F0DD1"/>
    <w:rsid w:val="47EDB82F"/>
    <w:rsid w:val="48354878"/>
    <w:rsid w:val="490B53EC"/>
    <w:rsid w:val="49DE7668"/>
    <w:rsid w:val="4BC6266F"/>
    <w:rsid w:val="4F4977F9"/>
    <w:rsid w:val="579CB64C"/>
    <w:rsid w:val="59AF0730"/>
    <w:rsid w:val="5DFF00F7"/>
    <w:rsid w:val="5FAD5FEC"/>
    <w:rsid w:val="662F3F86"/>
    <w:rsid w:val="679D3DF6"/>
    <w:rsid w:val="67D8609B"/>
    <w:rsid w:val="6D406023"/>
    <w:rsid w:val="777F306A"/>
    <w:rsid w:val="79FA7451"/>
    <w:rsid w:val="7FB674D9"/>
    <w:rsid w:val="8DAF1547"/>
    <w:rsid w:val="BBDEECF5"/>
    <w:rsid w:val="CDFEEB91"/>
    <w:rsid w:val="EB6B2635"/>
    <w:rsid w:val="F93D05F8"/>
    <w:rsid w:val="FF9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8">
    <w:name w:val="表格"/>
    <w:basedOn w:val="1"/>
    <w:qFormat/>
    <w:uiPriority w:val="0"/>
    <w:pPr>
      <w:widowControl/>
      <w:adjustRightInd/>
      <w:snapToGrid/>
      <w:spacing w:line="240" w:lineRule="auto"/>
      <w:ind w:firstLine="0" w:firstLineChars="0"/>
      <w:jc w:val="center"/>
      <w:textAlignment w:val="center"/>
    </w:pPr>
    <w:rPr>
      <w:rFonts w:cs="黑体"/>
      <w:color w:val="000000" w:themeColor="text1"/>
      <w:kern w:val="0"/>
      <w:sz w:val="24"/>
      <w:szCs w:val="22"/>
      <w:u w:val="none"/>
      <w:lang w:bidi="ar"/>
      <w14:textFill>
        <w14:solidFill>
          <w14:schemeClr w14:val="tx1"/>
        </w14:solidFill>
      </w14:textFill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  <w:rPr>
      <w:rFonts w:ascii="Times New Roman" w:hAnsi="Times New Roman"/>
      <w:sz w:val="30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2821</Words>
  <Characters>3061</Characters>
  <Lines>0</Lines>
  <Paragraphs>0</Paragraphs>
  <TotalTime>23</TotalTime>
  <ScaleCrop>false</ScaleCrop>
  <LinksUpToDate>false</LinksUpToDate>
  <CharactersWithSpaces>3194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2024-05-29T18:54:00Z</dcterms:created>
  <dc:creator>摇到外婆桥。</dc:creator>
  <cp:lastModifiedBy>摇到外婆桥。</cp:lastModifiedBy>
  <cp:lastPrinted>2025-01-27T16:27:00Z</cp:lastPrinted>
  <dcterms:modified xsi:type="dcterms:W3CDTF">2025-02-11T09:20:43Z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45AC5263CB7F448F85EF818BAA83C6E1_13</vt:lpwstr>
  </property>
  <property fmtid="{D5CDD505-2E9C-101B-9397-08002B2CF9AE}" pid="4" name="KSOTemplateDocerSaveRecord">
    <vt:lpwstr>eyJoZGlkIjoiODliNmFiM2YyYjE1MjJmZWE2MDQxYWQzMzQxMjFmYTAiLCJ1c2VySWQiOiIzNDQ0Mzc3MjMifQ==</vt:lpwstr>
  </property>
</Properties>
</file>