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FD66B">
      <w:pPr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lang w:val="en-US" w:eastAsia="zh-CN"/>
        </w:rPr>
        <w:t>附件4</w:t>
      </w:r>
    </w:p>
    <w:p w14:paraId="14F932F6">
      <w:pPr>
        <w:rPr>
          <w:rFonts w:hint="default" w:ascii="Times New Roman" w:hAnsi="Times New Roman" w:eastAsia="黑体" w:cs="Times New Roman"/>
          <w:sz w:val="32"/>
          <w:szCs w:val="32"/>
        </w:rPr>
      </w:pPr>
    </w:p>
    <w:p w14:paraId="44526F2F"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 w14:paraId="48DED9A1">
      <w:pPr>
        <w:spacing w:line="360" w:lineRule="auto"/>
        <w:jc w:val="center"/>
        <w:rPr>
          <w:rFonts w:hint="default" w:ascii="Times New Roman" w:hAnsi="Times New Roman" w:eastAsia="方正小标宋简体" w:cs="Times New Roman"/>
          <w:bCs/>
          <w:sz w:val="52"/>
          <w:szCs w:val="52"/>
        </w:rPr>
      </w:pPr>
    </w:p>
    <w:p w14:paraId="24A779E0"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default" w:ascii="Times New Roman" w:hAnsi="Times New Roman" w:eastAsia="黑体" w:cs="Times New Roman"/>
          <w:bCs/>
          <w:sz w:val="52"/>
          <w:szCs w:val="5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52"/>
          <w:szCs w:val="52"/>
          <w:lang w:eastAsia="zh-CN"/>
        </w:rPr>
        <w:t>企业</w:t>
      </w:r>
    </w:p>
    <w:p w14:paraId="19DB7CAF"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52"/>
          <w:szCs w:val="52"/>
        </w:rPr>
      </w:pPr>
      <w:r>
        <w:rPr>
          <w:rFonts w:hint="eastAsia" w:ascii="Times New Roman" w:hAnsi="Times New Roman" w:eastAsia="黑体" w:cs="Times New Roman"/>
          <w:bCs/>
          <w:sz w:val="52"/>
          <w:szCs w:val="52"/>
          <w:lang w:val="en-US" w:eastAsia="zh-CN"/>
        </w:rPr>
        <w:t>第三方</w:t>
      </w:r>
      <w:r>
        <w:rPr>
          <w:rFonts w:hint="default" w:ascii="Times New Roman" w:hAnsi="Times New Roman" w:eastAsia="黑体" w:cs="Times New Roman"/>
          <w:bCs/>
          <w:sz w:val="52"/>
          <w:szCs w:val="52"/>
        </w:rPr>
        <w:t>评价报告</w:t>
      </w:r>
    </w:p>
    <w:p w14:paraId="73164E94">
      <w:pPr>
        <w:rPr>
          <w:rFonts w:hint="default" w:ascii="Times New Roman" w:hAnsi="Times New Roman" w:eastAsia="仿宋_GB2312" w:cs="Times New Roman"/>
          <w:sz w:val="28"/>
        </w:rPr>
      </w:pPr>
    </w:p>
    <w:p w14:paraId="369A58D3">
      <w:pPr>
        <w:rPr>
          <w:rFonts w:hint="default" w:ascii="Times New Roman" w:hAnsi="Times New Roman" w:eastAsia="仿宋_GB2312" w:cs="Times New Roman"/>
          <w:sz w:val="28"/>
        </w:rPr>
      </w:pPr>
    </w:p>
    <w:p w14:paraId="41381762">
      <w:pPr>
        <w:rPr>
          <w:rFonts w:hint="default" w:ascii="Times New Roman" w:hAnsi="Times New Roman" w:eastAsia="方正仿宋简体" w:cs="Times New Roman"/>
          <w:sz w:val="32"/>
        </w:rPr>
      </w:pPr>
    </w:p>
    <w:p w14:paraId="4EC8ACA3"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F46D31E">
      <w:pPr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3A4A5DA0">
      <w:pPr>
        <w:spacing w:line="360" w:lineRule="auto"/>
        <w:ind w:left="0" w:leftChars="0"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279400</wp:posOffset>
                </wp:positionV>
                <wp:extent cx="2733040" cy="635"/>
                <wp:effectExtent l="0" t="0" r="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3304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1.3pt;margin-top:22pt;height:0.05pt;width:215.2pt;z-index:251659264;mso-width-relative:page;mso-height-relative:page;" filled="f" stroked="t" coordsize="21600,21600" o:gfxdata="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5vpC0dYAAAAJAQAADwAAAAAAAAABACAAAAAiAAAAZHJz&#10;L2Rvd25yZXYueG1sUEsBAhQAFAAAAAgAh07iQJ4MH2oGAgAA+AMAAA4AAAAAAAAAAQAgAAAAJQEA&#10;AGRycy9lMm9Eb2MueG1sUEsFBgAAAAAGAAYAWQEAAJ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企    业   名   称： </w:t>
      </w:r>
    </w:p>
    <w:p w14:paraId="25E84A37">
      <w:pPr>
        <w:spacing w:line="360" w:lineRule="auto"/>
        <w:ind w:firstLine="1920" w:firstLineChars="6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1A386F72">
      <w:pPr>
        <w:spacing w:line="360" w:lineRule="auto"/>
        <w:ind w:left="0" w:leftChars="0" w:firstLine="960" w:firstLineChars="3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2565400</wp:posOffset>
                </wp:positionH>
                <wp:positionV relativeFrom="paragraph">
                  <wp:posOffset>273685</wp:posOffset>
                </wp:positionV>
                <wp:extent cx="2700020" cy="635"/>
                <wp:effectExtent l="0" t="0" r="0" b="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00020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02pt;margin-top:21.55pt;height:0.05pt;width:212.6pt;z-index:251660288;mso-width-relative:page;mso-height-relative:page;" filled="f" stroked="t" coordsize="21600,21600" o:gfxdata="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E9q8B1wAAAAkBAAAPAAAAAAAAAAEAIAAAACIAAABkcnMv&#10;ZG93bnJldi54bWxQSwECFAAUAAAACACHTuJAQ+2wAgQCAAD4AwAADgAAAAAAAAABACAAAAAmAQAA&#10;ZHJzL2Uyb0RvYy54bWxQSwUGAAAAAAYABgBZAQAAnA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eastAsia="仿宋" w:cs="Times New Roman"/>
          <w:sz w:val="32"/>
          <w:szCs w:val="32"/>
        </w:rPr>
        <w:t>第三方评价机构名称</w:t>
      </w:r>
    </w:p>
    <w:p w14:paraId="40520D3B">
      <w:pPr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   </w:t>
      </w:r>
    </w:p>
    <w:p w14:paraId="039991C6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</w:t>
      </w:r>
    </w:p>
    <w:p w14:paraId="7D1D6B93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A348DAB">
      <w:pPr>
        <w:pStyle w:val="2"/>
        <w:rPr>
          <w:rFonts w:hint="default"/>
        </w:rPr>
      </w:pPr>
    </w:p>
    <w:p w14:paraId="6E7114F3">
      <w:pPr>
        <w:ind w:left="0" w:leftChars="0" w:firstLine="0" w:firstLineChars="0"/>
        <w:jc w:val="center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工业和信息化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部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制</w:t>
      </w:r>
    </w:p>
    <w:p w14:paraId="4A1E0B8A">
      <w:pPr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   年      月</w:t>
      </w:r>
    </w:p>
    <w:p w14:paraId="15D5E1B2"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黑体" w:cs="Times New Roman"/>
          <w:bCs/>
          <w:sz w:val="36"/>
          <w:szCs w:val="36"/>
        </w:rPr>
      </w:pPr>
    </w:p>
    <w:p w14:paraId="25F6EF18"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基本信息表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1728"/>
        <w:gridCol w:w="830"/>
        <w:gridCol w:w="574"/>
        <w:gridCol w:w="1741"/>
        <w:gridCol w:w="106"/>
        <w:gridCol w:w="100"/>
        <w:gridCol w:w="152"/>
        <w:gridCol w:w="1980"/>
      </w:tblGrid>
      <w:tr w14:paraId="4028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9"/>
            <w:vAlign w:val="center"/>
          </w:tcPr>
          <w:p w14:paraId="24561AB3">
            <w:pPr>
              <w:pStyle w:val="8"/>
              <w:bidi w:val="0"/>
              <w:jc w:val="both"/>
              <w:rPr>
                <w:rFonts w:hint="default"/>
              </w:rPr>
            </w:pPr>
            <w:r>
              <w:rPr>
                <w:rFonts w:hint="default"/>
                <w:b/>
                <w:bCs/>
              </w:rPr>
              <w:t>一、企业基本信息</w:t>
            </w:r>
          </w:p>
        </w:tc>
      </w:tr>
      <w:tr w14:paraId="6626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3397E78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企业名称</w:t>
            </w:r>
          </w:p>
        </w:tc>
        <w:tc>
          <w:tcPr>
            <w:tcW w:w="3881" w:type="pct"/>
            <w:gridSpan w:val="8"/>
            <w:vAlign w:val="center"/>
          </w:tcPr>
          <w:p w14:paraId="006E6A45">
            <w:pPr>
              <w:pStyle w:val="8"/>
              <w:bidi w:val="0"/>
              <w:rPr>
                <w:rFonts w:hint="default"/>
              </w:rPr>
            </w:pPr>
          </w:p>
        </w:tc>
      </w:tr>
      <w:tr w14:paraId="37B5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766E1F9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通讯地址</w:t>
            </w:r>
          </w:p>
        </w:tc>
        <w:tc>
          <w:tcPr>
            <w:tcW w:w="3881" w:type="pct"/>
            <w:gridSpan w:val="8"/>
            <w:vAlign w:val="center"/>
          </w:tcPr>
          <w:p w14:paraId="2C63137B">
            <w:pPr>
              <w:pStyle w:val="8"/>
              <w:bidi w:val="0"/>
              <w:rPr>
                <w:rFonts w:hint="default"/>
              </w:rPr>
            </w:pPr>
          </w:p>
        </w:tc>
      </w:tr>
      <w:tr w14:paraId="2606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exact"/>
        </w:trPr>
        <w:tc>
          <w:tcPr>
            <w:tcW w:w="1118" w:type="pct"/>
            <w:vAlign w:val="center"/>
          </w:tcPr>
          <w:p w14:paraId="32EB135F">
            <w:pPr>
              <w:pStyle w:val="8"/>
              <w:bidi w:val="0"/>
              <w:rPr>
                <w:rFonts w:hint="default"/>
                <w:lang w:eastAsia="zh-CN"/>
              </w:rPr>
            </w:pPr>
            <w:r>
              <w:rPr>
                <w:rFonts w:hint="default"/>
              </w:rPr>
              <w:t>所属行业</w:t>
            </w:r>
          </w:p>
        </w:tc>
        <w:tc>
          <w:tcPr>
            <w:tcW w:w="1377" w:type="pct"/>
            <w:gridSpan w:val="2"/>
            <w:vAlign w:val="center"/>
          </w:tcPr>
          <w:p w14:paraId="14982C71">
            <w:pPr>
              <w:pStyle w:val="8"/>
              <w:bidi w:val="0"/>
              <w:rPr>
                <w:rFonts w:hint="default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按统计局四位代码填写，可多填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246" w:type="pct"/>
            <w:gridSpan w:val="2"/>
            <w:vAlign w:val="center"/>
          </w:tcPr>
          <w:p w14:paraId="52AFDC0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主要产品</w:t>
            </w:r>
          </w:p>
        </w:tc>
        <w:tc>
          <w:tcPr>
            <w:tcW w:w="1258" w:type="pct"/>
            <w:gridSpan w:val="4"/>
            <w:vAlign w:val="center"/>
          </w:tcPr>
          <w:p w14:paraId="1E8746A4">
            <w:pPr>
              <w:pStyle w:val="8"/>
              <w:bidi w:val="0"/>
              <w:rPr>
                <w:rFonts w:hint="default"/>
              </w:rPr>
            </w:pPr>
          </w:p>
        </w:tc>
      </w:tr>
      <w:tr w14:paraId="63FD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64B1204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  <w:lang w:eastAsia="zh-CN"/>
              </w:rPr>
              <w:t>单位</w:t>
            </w:r>
            <w:r>
              <w:rPr>
                <w:rFonts w:hint="default"/>
              </w:rPr>
              <w:t>性质</w:t>
            </w:r>
          </w:p>
        </w:tc>
        <w:tc>
          <w:tcPr>
            <w:tcW w:w="3881" w:type="pct"/>
            <w:gridSpan w:val="8"/>
            <w:vAlign w:val="center"/>
          </w:tcPr>
          <w:p w14:paraId="665F4DC2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内资（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国有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集体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民营）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中外合资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港澳台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外商独资</w:t>
            </w:r>
          </w:p>
        </w:tc>
      </w:tr>
      <w:tr w14:paraId="17957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exact"/>
        </w:trPr>
        <w:tc>
          <w:tcPr>
            <w:tcW w:w="1118" w:type="pct"/>
            <w:vAlign w:val="center"/>
          </w:tcPr>
          <w:p w14:paraId="2FC5EED4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申报工作</w:t>
            </w:r>
          </w:p>
          <w:p w14:paraId="760AF42B">
            <w:pPr>
              <w:pStyle w:val="8"/>
              <w:bidi w:val="0"/>
              <w:rPr>
                <w:rFonts w:hint="default"/>
                <w:lang w:eastAsia="zh-CN"/>
              </w:rPr>
            </w:pPr>
            <w:r>
              <w:rPr>
                <w:rFonts w:hint="default"/>
              </w:rPr>
              <w:t>联系部门</w:t>
            </w:r>
          </w:p>
        </w:tc>
        <w:tc>
          <w:tcPr>
            <w:tcW w:w="1377" w:type="pct"/>
            <w:gridSpan w:val="2"/>
            <w:vAlign w:val="center"/>
          </w:tcPr>
          <w:p w14:paraId="44B6402F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5BA77968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联系人</w:t>
            </w:r>
          </w:p>
        </w:tc>
        <w:tc>
          <w:tcPr>
            <w:tcW w:w="1258" w:type="pct"/>
            <w:gridSpan w:val="4"/>
            <w:vAlign w:val="center"/>
          </w:tcPr>
          <w:p w14:paraId="5B9601A9">
            <w:pPr>
              <w:pStyle w:val="8"/>
              <w:bidi w:val="0"/>
              <w:rPr>
                <w:rFonts w:hint="default"/>
              </w:rPr>
            </w:pPr>
          </w:p>
        </w:tc>
      </w:tr>
      <w:tr w14:paraId="1A583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56F7EA4A">
            <w:pPr>
              <w:pStyle w:val="8"/>
              <w:bidi w:val="0"/>
              <w:rPr>
                <w:rFonts w:hint="default"/>
                <w:lang w:eastAsia="zh-CN"/>
              </w:rPr>
            </w:pPr>
            <w:r>
              <w:rPr>
                <w:rFonts w:hint="default"/>
              </w:rPr>
              <w:t>联系电话</w:t>
            </w:r>
          </w:p>
        </w:tc>
        <w:tc>
          <w:tcPr>
            <w:tcW w:w="1377" w:type="pct"/>
            <w:gridSpan w:val="2"/>
            <w:vAlign w:val="center"/>
          </w:tcPr>
          <w:p w14:paraId="60382EBA">
            <w:pPr>
              <w:pStyle w:val="8"/>
              <w:bidi w:val="0"/>
              <w:rPr>
                <w:rFonts w:hint="default"/>
              </w:rPr>
            </w:pPr>
          </w:p>
        </w:tc>
        <w:tc>
          <w:tcPr>
            <w:tcW w:w="1246" w:type="pct"/>
            <w:gridSpan w:val="2"/>
            <w:vAlign w:val="center"/>
          </w:tcPr>
          <w:p w14:paraId="565374D6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电子邮箱</w:t>
            </w:r>
          </w:p>
        </w:tc>
        <w:tc>
          <w:tcPr>
            <w:tcW w:w="1258" w:type="pct"/>
            <w:gridSpan w:val="4"/>
            <w:vAlign w:val="center"/>
          </w:tcPr>
          <w:p w14:paraId="5FF31ABE">
            <w:pPr>
              <w:pStyle w:val="8"/>
              <w:bidi w:val="0"/>
              <w:rPr>
                <w:rFonts w:hint="default"/>
              </w:rPr>
            </w:pPr>
          </w:p>
        </w:tc>
      </w:tr>
      <w:tr w14:paraId="09CA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7B4F0D8E">
            <w:pPr>
              <w:pStyle w:val="8"/>
              <w:bidi w:val="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供应商数量</w:t>
            </w:r>
          </w:p>
        </w:tc>
        <w:tc>
          <w:tcPr>
            <w:tcW w:w="930" w:type="pct"/>
            <w:vAlign w:val="center"/>
          </w:tcPr>
          <w:p w14:paraId="4215DF8B">
            <w:pPr>
              <w:pStyle w:val="8"/>
              <w:bidi w:val="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家</w:t>
            </w:r>
          </w:p>
        </w:tc>
        <w:tc>
          <w:tcPr>
            <w:tcW w:w="1886" w:type="pct"/>
            <w:gridSpan w:val="6"/>
            <w:vAlign w:val="center"/>
          </w:tcPr>
          <w:p w14:paraId="362FDF0F">
            <w:pPr>
              <w:pStyle w:val="8"/>
              <w:bidi w:val="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供应商中，国家绿色工厂数量</w:t>
            </w:r>
          </w:p>
        </w:tc>
        <w:tc>
          <w:tcPr>
            <w:tcW w:w="1064" w:type="pct"/>
            <w:vAlign w:val="center"/>
          </w:tcPr>
          <w:p w14:paraId="7872BB3B">
            <w:pPr>
              <w:pStyle w:val="8"/>
              <w:bidi w:val="0"/>
              <w:jc w:val="both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家 </w:t>
            </w:r>
          </w:p>
        </w:tc>
      </w:tr>
      <w:tr w14:paraId="03FC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9"/>
            <w:tcBorders>
              <w:top w:val="nil"/>
            </w:tcBorders>
            <w:vAlign w:val="center"/>
          </w:tcPr>
          <w:p w14:paraId="641CF1F7">
            <w:pPr>
              <w:pStyle w:val="8"/>
              <w:bidi w:val="0"/>
              <w:jc w:val="both"/>
              <w:rPr>
                <w:rFonts w:hint="default"/>
              </w:rPr>
            </w:pPr>
            <w:r>
              <w:rPr>
                <w:rFonts w:hint="default"/>
                <w:b/>
                <w:bCs/>
              </w:rPr>
              <w:t>二、第三方机构信息</w:t>
            </w:r>
          </w:p>
        </w:tc>
      </w:tr>
      <w:tr w14:paraId="7957B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7FBE699D">
            <w:pPr>
              <w:pStyle w:val="8"/>
              <w:bidi w:val="0"/>
              <w:rPr>
                <w:rFonts w:hint="default"/>
              </w:rPr>
            </w:pPr>
            <w:r>
              <w:rPr>
                <w:rFonts w:hint="default"/>
              </w:rPr>
              <w:t>第三方机构名称</w:t>
            </w:r>
          </w:p>
        </w:tc>
        <w:tc>
          <w:tcPr>
            <w:tcW w:w="3881" w:type="pct"/>
            <w:gridSpan w:val="8"/>
            <w:vAlign w:val="center"/>
          </w:tcPr>
          <w:p w14:paraId="26F55846">
            <w:pPr>
              <w:pStyle w:val="8"/>
              <w:bidi w:val="0"/>
              <w:rPr>
                <w:rFonts w:hint="default"/>
              </w:rPr>
            </w:pPr>
          </w:p>
        </w:tc>
      </w:tr>
      <w:tr w14:paraId="2E474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07043242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第三方机构地址</w:t>
            </w:r>
          </w:p>
        </w:tc>
        <w:tc>
          <w:tcPr>
            <w:tcW w:w="3881" w:type="pct"/>
            <w:gridSpan w:val="8"/>
            <w:vAlign w:val="center"/>
          </w:tcPr>
          <w:p w14:paraId="01549D03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6FD77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118" w:type="pct"/>
            <w:vAlign w:val="center"/>
          </w:tcPr>
          <w:p w14:paraId="194786D7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机构法定代表人</w:t>
            </w:r>
          </w:p>
        </w:tc>
        <w:tc>
          <w:tcPr>
            <w:tcW w:w="1686" w:type="pct"/>
            <w:gridSpan w:val="3"/>
            <w:vAlign w:val="center"/>
          </w:tcPr>
          <w:p w14:paraId="2900F40D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48" w:type="pct"/>
            <w:gridSpan w:val="3"/>
            <w:vAlign w:val="center"/>
          </w:tcPr>
          <w:p w14:paraId="746DEF59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法定代表人电话</w:t>
            </w:r>
          </w:p>
        </w:tc>
        <w:tc>
          <w:tcPr>
            <w:tcW w:w="1147" w:type="pct"/>
            <w:gridSpan w:val="2"/>
            <w:vAlign w:val="center"/>
          </w:tcPr>
          <w:p w14:paraId="1E38069E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51CE4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33A3CE54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机构联系人</w:t>
            </w:r>
          </w:p>
        </w:tc>
        <w:tc>
          <w:tcPr>
            <w:tcW w:w="1686" w:type="pct"/>
            <w:gridSpan w:val="3"/>
            <w:vAlign w:val="center"/>
          </w:tcPr>
          <w:p w14:paraId="310A32F4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48" w:type="pct"/>
            <w:gridSpan w:val="3"/>
            <w:vAlign w:val="center"/>
          </w:tcPr>
          <w:p w14:paraId="02679AA4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联系人电话</w:t>
            </w:r>
          </w:p>
        </w:tc>
        <w:tc>
          <w:tcPr>
            <w:tcW w:w="1147" w:type="pct"/>
            <w:gridSpan w:val="2"/>
            <w:vAlign w:val="center"/>
          </w:tcPr>
          <w:p w14:paraId="42625AC4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59609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26897E17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报告编制人</w:t>
            </w:r>
          </w:p>
        </w:tc>
        <w:tc>
          <w:tcPr>
            <w:tcW w:w="1686" w:type="pct"/>
            <w:gridSpan w:val="3"/>
            <w:vAlign w:val="center"/>
          </w:tcPr>
          <w:p w14:paraId="00C3C6C0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  <w:tc>
          <w:tcPr>
            <w:tcW w:w="1048" w:type="pct"/>
            <w:gridSpan w:val="3"/>
            <w:vAlign w:val="center"/>
          </w:tcPr>
          <w:p w14:paraId="3AB84E21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编制人电话</w:t>
            </w:r>
          </w:p>
        </w:tc>
        <w:tc>
          <w:tcPr>
            <w:tcW w:w="1147" w:type="pct"/>
            <w:gridSpan w:val="2"/>
            <w:vAlign w:val="center"/>
          </w:tcPr>
          <w:p w14:paraId="75113EAB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38A0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00" w:type="pct"/>
            <w:gridSpan w:val="9"/>
            <w:vAlign w:val="center"/>
          </w:tcPr>
          <w:p w14:paraId="66513A81">
            <w:pPr>
              <w:pStyle w:val="8"/>
              <w:bidi w:val="0"/>
              <w:spacing w:line="400" w:lineRule="exact"/>
              <w:jc w:val="both"/>
              <w:rPr>
                <w:rFonts w:hint="default"/>
              </w:rPr>
            </w:pPr>
            <w:r>
              <w:rPr>
                <w:rFonts w:hint="default"/>
                <w:b/>
                <w:bCs/>
              </w:rPr>
              <w:t>三、绿色供应链管理</w:t>
            </w:r>
            <w:r>
              <w:rPr>
                <w:rFonts w:hint="default"/>
                <w:b/>
                <w:bCs/>
                <w:lang w:eastAsia="zh-CN"/>
              </w:rPr>
              <w:t>企业</w:t>
            </w:r>
            <w:r>
              <w:rPr>
                <w:rFonts w:hint="default"/>
                <w:b/>
                <w:bCs/>
              </w:rPr>
              <w:t>评价结果</w:t>
            </w:r>
          </w:p>
        </w:tc>
      </w:tr>
      <w:tr w14:paraId="25513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18" w:type="pct"/>
            <w:vAlign w:val="center"/>
          </w:tcPr>
          <w:p w14:paraId="1AD802D9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基本要求</w:t>
            </w:r>
          </w:p>
        </w:tc>
        <w:tc>
          <w:tcPr>
            <w:tcW w:w="1686" w:type="pct"/>
            <w:gridSpan w:val="3"/>
            <w:vAlign w:val="center"/>
          </w:tcPr>
          <w:p w14:paraId="54ACC864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 xml:space="preserve">符合  </w:t>
            </w:r>
            <w:r>
              <w:rPr>
                <w:rFonts w:hint="eastAsia"/>
                <w:lang w:eastAsia="zh-CN"/>
              </w:rPr>
              <w:t>□</w:t>
            </w:r>
            <w:r>
              <w:rPr>
                <w:rFonts w:hint="default"/>
              </w:rPr>
              <w:t>不符合</w:t>
            </w:r>
          </w:p>
        </w:tc>
        <w:tc>
          <w:tcPr>
            <w:tcW w:w="994" w:type="pct"/>
            <w:gridSpan w:val="2"/>
            <w:vAlign w:val="center"/>
          </w:tcPr>
          <w:p w14:paraId="0DD7DCBF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评价得分</w:t>
            </w:r>
          </w:p>
        </w:tc>
        <w:tc>
          <w:tcPr>
            <w:tcW w:w="1201" w:type="pct"/>
            <w:gridSpan w:val="3"/>
            <w:vAlign w:val="center"/>
          </w:tcPr>
          <w:p w14:paraId="36463A94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</w:tc>
      </w:tr>
      <w:tr w14:paraId="58540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118" w:type="pct"/>
            <w:vAlign w:val="center"/>
          </w:tcPr>
          <w:p w14:paraId="7ED81F1E">
            <w:pPr>
              <w:pStyle w:val="8"/>
              <w:bidi w:val="0"/>
              <w:spacing w:line="400" w:lineRule="exac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受评价方主要</w:t>
            </w:r>
          </w:p>
          <w:p w14:paraId="0444F207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亮点</w:t>
            </w:r>
          </w:p>
        </w:tc>
        <w:tc>
          <w:tcPr>
            <w:tcW w:w="3881" w:type="pct"/>
            <w:gridSpan w:val="8"/>
            <w:vAlign w:val="top"/>
          </w:tcPr>
          <w:p w14:paraId="34DD93DE">
            <w:pPr>
              <w:pStyle w:val="8"/>
              <w:bidi w:val="0"/>
              <w:spacing w:line="400" w:lineRule="exact"/>
              <w:rPr>
                <w:rFonts w:hint="default"/>
                <w:lang w:eastAsia="zh-CN"/>
              </w:rPr>
            </w:pPr>
          </w:p>
          <w:p w14:paraId="0A61A8F0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  <w:lang w:eastAsia="zh-CN"/>
              </w:rPr>
              <w:t>（</w:t>
            </w:r>
            <w:r>
              <w:rPr>
                <w:rFonts w:hint="default"/>
                <w:lang w:val="en-US" w:eastAsia="zh-CN"/>
              </w:rPr>
              <w:t>请在100字以内概述受评价方主要亮点）</w:t>
            </w:r>
          </w:p>
        </w:tc>
      </w:tr>
      <w:tr w14:paraId="567F0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5000" w:type="pct"/>
            <w:gridSpan w:val="9"/>
            <w:vAlign w:val="center"/>
          </w:tcPr>
          <w:p w14:paraId="544CD25E">
            <w:pPr>
              <w:pStyle w:val="8"/>
              <w:bidi w:val="0"/>
              <w:spacing w:line="400" w:lineRule="exact"/>
              <w:jc w:val="left"/>
              <w:rPr>
                <w:rFonts w:hint="default"/>
              </w:rPr>
            </w:pPr>
            <w:r>
              <w:rPr>
                <w:rFonts w:hint="default"/>
              </w:rPr>
              <w:t>本机构承诺，已</w:t>
            </w:r>
            <w:r>
              <w:rPr>
                <w:rFonts w:hint="default"/>
                <w:lang w:val="en-US" w:eastAsia="zh-CN"/>
              </w:rPr>
              <w:t>按规范完整的评价程序对受评价方</w:t>
            </w:r>
            <w:r>
              <w:rPr>
                <w:rFonts w:hint="default"/>
              </w:rPr>
              <w:t>进行了全面</w:t>
            </w:r>
            <w:r>
              <w:rPr>
                <w:rFonts w:hint="default"/>
                <w:lang w:val="en-US" w:eastAsia="zh-CN"/>
              </w:rPr>
              <w:t>的评价</w:t>
            </w:r>
            <w:r>
              <w:rPr>
                <w:rFonts w:hint="default"/>
              </w:rPr>
              <w:t>，</w:t>
            </w:r>
            <w:r>
              <w:rPr>
                <w:rFonts w:hint="default"/>
                <w:lang w:val="en-US" w:eastAsia="zh-CN"/>
              </w:rPr>
              <w:t>受评价方提交的</w:t>
            </w:r>
            <w:r>
              <w:rPr>
                <w:rFonts w:hint="default"/>
              </w:rPr>
              <w:t>材料真实有效，</w:t>
            </w:r>
            <w:r>
              <w:rPr>
                <w:rFonts w:hint="default"/>
                <w:lang w:val="en-US" w:eastAsia="zh-CN"/>
              </w:rPr>
              <w:t>本评价报告</w:t>
            </w:r>
            <w:r>
              <w:rPr>
                <w:rFonts w:hint="default"/>
              </w:rPr>
              <w:t>客观公正</w:t>
            </w:r>
            <w:r>
              <w:rPr>
                <w:rFonts w:hint="default"/>
                <w:lang w:eastAsia="zh-CN"/>
              </w:rPr>
              <w:t>，</w:t>
            </w:r>
            <w:r>
              <w:rPr>
                <w:rFonts w:hint="default"/>
                <w:lang w:val="en-US" w:eastAsia="zh-CN"/>
              </w:rPr>
              <w:t>结论证据充分，真实、准确的反映了评价过程的发现，严谨的出具结论</w:t>
            </w:r>
            <w:r>
              <w:rPr>
                <w:rFonts w:hint="default"/>
              </w:rPr>
              <w:t>。</w:t>
            </w:r>
            <w:r>
              <w:rPr>
                <w:rFonts w:hint="default"/>
                <w:lang w:val="en-US" w:eastAsia="zh-CN"/>
              </w:rPr>
              <w:t>本机构已充分了解评价报告的严肃性，</w:t>
            </w:r>
            <w:r>
              <w:rPr>
                <w:rFonts w:hint="default"/>
              </w:rPr>
              <w:t>评价过程</w:t>
            </w:r>
            <w:r>
              <w:rPr>
                <w:rFonts w:hint="default"/>
                <w:lang w:val="en-US" w:eastAsia="zh-CN"/>
              </w:rPr>
              <w:t>若</w:t>
            </w:r>
            <w:r>
              <w:rPr>
                <w:rFonts w:hint="default"/>
              </w:rPr>
              <w:t>存在弄虚作假或故意隐瞒受评价方问题，本机构愿承担</w:t>
            </w:r>
            <w:r>
              <w:rPr>
                <w:rFonts w:hint="default"/>
                <w:lang w:val="en-US" w:eastAsia="zh-CN"/>
              </w:rPr>
              <w:t>所有</w:t>
            </w:r>
            <w:r>
              <w:rPr>
                <w:rFonts w:hint="default"/>
              </w:rPr>
              <w:t>责任。</w:t>
            </w:r>
          </w:p>
          <w:p w14:paraId="02FEC291">
            <w:pPr>
              <w:pStyle w:val="8"/>
              <w:bidi w:val="0"/>
              <w:spacing w:line="400" w:lineRule="exact"/>
              <w:rPr>
                <w:rFonts w:hint="default"/>
              </w:rPr>
            </w:pPr>
          </w:p>
          <w:p w14:paraId="44313273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  <w:lang w:val="en-US" w:eastAsia="zh-CN"/>
              </w:rPr>
              <w:t>法人代表</w:t>
            </w:r>
            <w:r>
              <w:rPr>
                <w:rFonts w:hint="default"/>
              </w:rPr>
              <w:t xml:space="preserve">签字：             </w:t>
            </w:r>
          </w:p>
          <w:p w14:paraId="359CA6C4">
            <w:pPr>
              <w:pStyle w:val="8"/>
              <w:bidi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 xml:space="preserve">（单位公章）              </w:t>
            </w:r>
          </w:p>
        </w:tc>
      </w:tr>
    </w:tbl>
    <w:p w14:paraId="4AF24D0F">
      <w:pPr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  <w:sectPr>
          <w:headerReference r:id="rId5" w:type="default"/>
          <w:footerReference r:id="rId6" w:type="default"/>
          <w:pgSz w:w="11906" w:h="16838"/>
          <w:pgMar w:top="1417" w:right="1417" w:bottom="1417" w:left="1417" w:header="102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453" w:charSpace="0"/>
        </w:sectPr>
      </w:pPr>
    </w:p>
    <w:p w14:paraId="06EFA3BB">
      <w:pPr>
        <w:bidi w:val="0"/>
        <w:spacing w:line="600" w:lineRule="exact"/>
        <w:ind w:left="0" w:leftChars="0" w:firstLine="0" w:firstLineChars="0"/>
        <w:jc w:val="center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绿色供应链管理</w:t>
      </w:r>
      <w:r>
        <w:rPr>
          <w:rFonts w:hint="default" w:ascii="Times New Roman" w:hAnsi="Times New Roman" w:eastAsia="黑体" w:cs="Times New Roman"/>
          <w:lang w:eastAsia="zh-CN"/>
        </w:rPr>
        <w:t>企业</w:t>
      </w:r>
      <w:r>
        <w:rPr>
          <w:rFonts w:hint="default" w:ascii="Times New Roman" w:hAnsi="Times New Roman" w:eastAsia="黑体" w:cs="Times New Roman"/>
        </w:rPr>
        <w:t>评价报告（格式）</w:t>
      </w:r>
    </w:p>
    <w:p w14:paraId="7E9CF431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一、概述</w:t>
      </w:r>
    </w:p>
    <w:p w14:paraId="79DBB26A">
      <w:pPr>
        <w:bidi w:val="0"/>
        <w:spacing w:line="600" w:lineRule="exact"/>
      </w:pPr>
      <w:r>
        <w:rPr>
          <w:lang w:val="en-US" w:eastAsia="zh-CN"/>
        </w:rPr>
        <w:t>主要介绍企业绿色供应链管理评价的目的、依据及被评价企业</w:t>
      </w:r>
      <w:r>
        <w:rPr>
          <w:rFonts w:hint="eastAsia"/>
          <w:lang w:val="en-US" w:eastAsia="zh-CN"/>
        </w:rPr>
        <w:t>的基本情况（企业的基本信息、发展现状、主要产品、生产经营状况、供应商以及在绿色发展方面开展的重点工作及取得的成绩等）等。</w:t>
      </w:r>
    </w:p>
    <w:p w14:paraId="6283A47C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二、评价过程</w:t>
      </w:r>
    </w:p>
    <w:p w14:paraId="3E1E7FEF">
      <w:pPr>
        <w:bidi w:val="0"/>
        <w:spacing w:line="600" w:lineRule="exact"/>
      </w:pPr>
      <w:r>
        <w:rPr>
          <w:lang w:val="en-US" w:eastAsia="zh-CN"/>
        </w:rPr>
        <w:t>主要介绍评价组织安排、文件评审情况、现场评价情况、评价</w:t>
      </w:r>
      <w:r>
        <w:rPr>
          <w:rFonts w:hint="eastAsia"/>
          <w:lang w:val="en-US" w:eastAsia="zh-CN"/>
        </w:rPr>
        <w:t>报告编写及内部技术复核情况。</w:t>
      </w:r>
    </w:p>
    <w:p w14:paraId="7450EDC8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三、评价内容</w:t>
      </w:r>
    </w:p>
    <w:p w14:paraId="161F9522">
      <w:pPr>
        <w:bidi w:val="0"/>
        <w:spacing w:line="600" w:lineRule="exact"/>
      </w:pPr>
      <w:r>
        <w:rPr>
          <w:lang w:val="en-US" w:eastAsia="zh-CN"/>
        </w:rPr>
        <w:t xml:space="preserve">第三方机构应按以下内容对企业进行评价： </w:t>
      </w:r>
    </w:p>
    <w:p w14:paraId="2EE6C51C">
      <w:pPr>
        <w:bidi w:val="0"/>
        <w:spacing w:line="600" w:lineRule="exact"/>
      </w:pPr>
      <w:r>
        <w:rPr>
          <w:rFonts w:hint="default"/>
          <w:lang w:val="en-US" w:eastAsia="zh-CN"/>
        </w:rPr>
        <w:t>1.</w:t>
      </w:r>
      <w:r>
        <w:rPr>
          <w:rFonts w:hint="eastAsia"/>
          <w:lang w:val="en-US" w:eastAsia="zh-CN"/>
        </w:rPr>
        <w:t xml:space="preserve">对企业是否存在《绿色工厂梯度培育及管理暂行办法》中所列否决条件的评价情况； </w:t>
      </w:r>
    </w:p>
    <w:p w14:paraId="37D09E8F">
      <w:pPr>
        <w:bidi w:val="0"/>
        <w:spacing w:line="600" w:lineRule="exact"/>
      </w:pPr>
      <w:r>
        <w:rPr>
          <w:rFonts w:hint="default"/>
          <w:lang w:val="en-US" w:eastAsia="zh-CN"/>
        </w:rPr>
        <w:t>2.</w:t>
      </w:r>
      <w:r>
        <w:rPr>
          <w:rFonts w:hint="eastAsia"/>
          <w:lang w:val="en-US" w:eastAsia="zh-CN"/>
        </w:rPr>
        <w:t xml:space="preserve">对企业是否符合《绿色供应链管理企业评价要求》中基本要求的评价情况； </w:t>
      </w:r>
    </w:p>
    <w:p w14:paraId="4CFAABB1">
      <w:pPr>
        <w:bidi w:val="0"/>
        <w:spacing w:line="600" w:lineRule="exact"/>
      </w:pPr>
      <w:r>
        <w:rPr>
          <w:rFonts w:hint="default"/>
          <w:lang w:val="en-US" w:eastAsia="zh-CN"/>
        </w:rPr>
        <w:t>3.</w:t>
      </w:r>
      <w:r>
        <w:rPr>
          <w:rFonts w:hint="eastAsia"/>
          <w:lang w:val="en-US" w:eastAsia="zh-CN"/>
        </w:rPr>
        <w:t xml:space="preserve">对企业绿色供应链管理战略、实施绿色供应商管理、绿色生产、绿色回收、绿色信息平台建设、绿色信息披露等方面内容的评价情况； </w:t>
      </w:r>
    </w:p>
    <w:p w14:paraId="3CE713F1">
      <w:pPr>
        <w:bidi w:val="0"/>
        <w:spacing w:line="600" w:lineRule="exact"/>
      </w:pPr>
      <w:r>
        <w:rPr>
          <w:rFonts w:hint="default"/>
          <w:lang w:val="en-US" w:eastAsia="zh-CN"/>
        </w:rPr>
        <w:t>4.</w:t>
      </w:r>
      <w:r>
        <w:rPr>
          <w:rFonts w:hint="eastAsia"/>
          <w:lang w:val="en-US" w:eastAsia="zh-CN"/>
        </w:rPr>
        <w:t>列出企业开展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碳足迹核算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情况（加分项）。</w:t>
      </w:r>
    </w:p>
    <w:p w14:paraId="0C344FAA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四、评价结论</w:t>
      </w:r>
    </w:p>
    <w:p w14:paraId="1E30F052">
      <w:pPr>
        <w:bidi w:val="0"/>
        <w:spacing w:line="600" w:lineRule="exact"/>
      </w:pPr>
      <w:r>
        <w:rPr>
          <w:lang w:val="en-US" w:eastAsia="zh-CN"/>
        </w:rPr>
        <w:t>对企业是否符合绿色供应链管理评价要求进行总体评价，给出</w:t>
      </w:r>
      <w:r>
        <w:rPr>
          <w:rFonts w:hint="eastAsia"/>
          <w:lang w:val="en-US" w:eastAsia="zh-CN"/>
        </w:rPr>
        <w:t>评价得分，描述主要创建做法、工作亮点和仍存在的问题等。</w:t>
      </w:r>
    </w:p>
    <w:p w14:paraId="2001BC9B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五、建议</w:t>
      </w:r>
    </w:p>
    <w:p w14:paraId="22846862">
      <w:pPr>
        <w:spacing w:line="600" w:lineRule="exact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对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持续创建绿色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  <w:lang w:val="en-US" w:eastAsia="zh-CN"/>
        </w:rPr>
        <w:t>供应链管理企业</w:t>
      </w: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的下一步工作提出建议。</w:t>
      </w:r>
    </w:p>
    <w:p w14:paraId="3486547F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六、参考文件</w:t>
      </w:r>
    </w:p>
    <w:p w14:paraId="6703048C">
      <w:pPr>
        <w:bidi w:val="0"/>
        <w:spacing w:line="600" w:lineRule="exact"/>
        <w:rPr>
          <w:rFonts w:hint="default"/>
        </w:rPr>
      </w:pPr>
      <w:r>
        <w:rPr>
          <w:lang w:val="en-US" w:eastAsia="zh-CN"/>
        </w:rPr>
        <w:t xml:space="preserve">列出报告编写过程中所使用的相关参考文件（与附表 </w:t>
      </w:r>
      <w:r>
        <w:rPr>
          <w:rFonts w:hint="default"/>
          <w:lang w:val="en-US" w:eastAsia="zh-CN"/>
        </w:rPr>
        <w:t xml:space="preserve">1.3.1 </w:t>
      </w:r>
      <w:r>
        <w:rPr>
          <w:rFonts w:hint="eastAsia"/>
          <w:lang w:val="en-US" w:eastAsia="zh-CN"/>
        </w:rPr>
        <w:t xml:space="preserve">及附表 </w:t>
      </w:r>
      <w:r>
        <w:rPr>
          <w:rFonts w:hint="default"/>
          <w:lang w:val="en-US" w:eastAsia="zh-CN"/>
        </w:rPr>
        <w:t xml:space="preserve">1.3.2 </w:t>
      </w:r>
      <w:r>
        <w:rPr>
          <w:rFonts w:hint="eastAsia"/>
          <w:lang w:val="en-US" w:eastAsia="zh-CN"/>
        </w:rPr>
        <w:t>的证明材料索引一栏对应）</w:t>
      </w:r>
      <w:r>
        <w:rPr>
          <w:rFonts w:hint="default"/>
        </w:rPr>
        <w:t>。</w:t>
      </w:r>
    </w:p>
    <w:p w14:paraId="4F668097">
      <w:pPr>
        <w:spacing w:line="600" w:lineRule="exact"/>
        <w:ind w:firstLine="640" w:firstLineChars="200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七、第三方机构资质符合性证明材料</w:t>
      </w:r>
    </w:p>
    <w:p w14:paraId="33AC0A79">
      <w:pPr>
        <w:spacing w:line="600" w:lineRule="exact"/>
        <w:ind w:firstLine="600" w:firstLineChars="200"/>
        <w:rPr>
          <w:rFonts w:hint="default" w:ascii="Times New Roman" w:hAnsi="Times New Roman" w:eastAsia="仿宋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" w:cs="Times New Roman"/>
          <w:sz w:val="30"/>
          <w:szCs w:val="30"/>
          <w:highlight w:val="none"/>
        </w:rPr>
        <w:t>列出第三方机构满足条件的资质符合性证明材料。</w:t>
      </w:r>
    </w:p>
    <w:p w14:paraId="06764352">
      <w:pPr>
        <w:spacing w:after="156" w:afterLines="50" w:line="360" w:lineRule="auto"/>
        <w:ind w:left="0" w:leftChars="0" w:firstLine="0" w:firstLineChars="0"/>
        <w:jc w:val="both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 w14:paraId="6EA9A0D2">
      <w:pPr>
        <w:bidi w:val="0"/>
        <w:ind w:left="0" w:leftChars="0" w:firstLine="0" w:firstLineChars="0"/>
        <w:rPr>
          <w:rFonts w:hint="default" w:ascii="Times New Roman" w:hAnsi="Times New Roman" w:eastAsia="黑体" w:cs="Times New Roman"/>
          <w:lang w:val="en-US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br w:type="page"/>
      </w:r>
      <w:r>
        <w:rPr>
          <w:rFonts w:hint="default" w:ascii="Times New Roman" w:hAnsi="Times New Roman" w:eastAsia="黑体" w:cs="Times New Roman"/>
          <w:lang w:eastAsia="zh-CN"/>
        </w:rPr>
        <w:t>附表</w:t>
      </w:r>
      <w:r>
        <w:rPr>
          <w:rFonts w:hint="default" w:ascii="Times New Roman" w:hAnsi="Times New Roman" w:eastAsia="黑体" w:cs="Times New Roman"/>
          <w:lang w:val="en-US" w:eastAsia="zh-CN"/>
        </w:rPr>
        <w:t>1.3.1</w:t>
      </w:r>
    </w:p>
    <w:p w14:paraId="09104E7A">
      <w:pPr>
        <w:spacing w:after="156" w:afterLines="50" w:line="360" w:lineRule="auto"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一般要求符合性评价表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217"/>
        <w:gridCol w:w="2774"/>
      </w:tblGrid>
      <w:tr w14:paraId="0EA0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4219" w:type="dxa"/>
            <w:noWrap w:val="0"/>
            <w:vAlign w:val="center"/>
          </w:tcPr>
          <w:p w14:paraId="6E480511">
            <w:pPr>
              <w:pStyle w:val="8"/>
              <w:bidi w:val="0"/>
              <w:spacing w:line="240" w:lineRule="auto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一般要求</w:t>
            </w:r>
          </w:p>
        </w:tc>
        <w:tc>
          <w:tcPr>
            <w:tcW w:w="2217" w:type="dxa"/>
            <w:noWrap w:val="0"/>
            <w:vAlign w:val="center"/>
          </w:tcPr>
          <w:p w14:paraId="0FE133EB">
            <w:pPr>
              <w:pStyle w:val="8"/>
              <w:bidi w:val="0"/>
              <w:spacing w:line="240" w:lineRule="auto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是否符合</w:t>
            </w:r>
          </w:p>
        </w:tc>
        <w:tc>
          <w:tcPr>
            <w:tcW w:w="2774" w:type="dxa"/>
            <w:noWrap w:val="0"/>
            <w:vAlign w:val="center"/>
          </w:tcPr>
          <w:p w14:paraId="69264854">
            <w:pPr>
              <w:pStyle w:val="8"/>
              <w:bidi w:val="0"/>
              <w:spacing w:line="240" w:lineRule="auto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证明材料索引</w:t>
            </w:r>
          </w:p>
        </w:tc>
      </w:tr>
      <w:tr w14:paraId="63E0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219" w:type="dxa"/>
            <w:noWrap w:val="0"/>
            <w:vAlign w:val="center"/>
          </w:tcPr>
          <w:p w14:paraId="12232EB3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具有独立法人资格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 w14:paraId="4523CAAA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noWrap w:val="0"/>
            <w:vAlign w:val="center"/>
          </w:tcPr>
          <w:p w14:paraId="442C21E0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  <w:tr w14:paraId="009F6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219" w:type="dxa"/>
            <w:noWrap w:val="0"/>
            <w:vAlign w:val="center"/>
          </w:tcPr>
          <w:p w14:paraId="0D9205F0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具有较强的行业影响力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 w14:paraId="014BFB43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noWrap w:val="0"/>
            <w:vAlign w:val="center"/>
          </w:tcPr>
          <w:p w14:paraId="744C4D0F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  <w:tr w14:paraId="78D0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</w:trPr>
        <w:tc>
          <w:tcPr>
            <w:tcW w:w="4219" w:type="dxa"/>
            <w:noWrap w:val="0"/>
            <w:vAlign w:val="center"/>
          </w:tcPr>
          <w:p w14:paraId="5545895A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具有较完善的能源资源、环境管理体系，各项管理制度健全，符合国家和地方的法律法规及标准规范要求，近三年无重大安全和环境污染事故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 w14:paraId="7B3B5049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noWrap w:val="0"/>
            <w:vAlign w:val="center"/>
          </w:tcPr>
          <w:p w14:paraId="30F82B03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  <w:tr w14:paraId="5DB34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</w:trPr>
        <w:tc>
          <w:tcPr>
            <w:tcW w:w="4219" w:type="dxa"/>
            <w:noWrap w:val="0"/>
            <w:vAlign w:val="center"/>
          </w:tcPr>
          <w:p w14:paraId="0402C504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拥有数量众多的供应商，在供应商中有很强的影响力，与上下游供应商建立良好的合作关系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 w14:paraId="399ACF7A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noWrap w:val="0"/>
            <w:vAlign w:val="center"/>
          </w:tcPr>
          <w:p w14:paraId="6FFDCF82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  <w:tr w14:paraId="4DD41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4219" w:type="dxa"/>
            <w:noWrap w:val="0"/>
            <w:vAlign w:val="center"/>
          </w:tcPr>
          <w:p w14:paraId="5BE20835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有完善的供应商管理体系，建立健全的供应商认证、选择、审核、绩效管理和退出机制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 w14:paraId="05529938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noWrap w:val="0"/>
            <w:vAlign w:val="center"/>
          </w:tcPr>
          <w:p w14:paraId="6710E218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  <w:tr w14:paraId="5CE0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219" w:type="dxa"/>
            <w:tcBorders>
              <w:bottom w:val="single" w:color="auto" w:sz="4" w:space="0"/>
            </w:tcBorders>
            <w:noWrap w:val="0"/>
            <w:vAlign w:val="center"/>
          </w:tcPr>
          <w:p w14:paraId="4F9B25A4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有健全的财务管理制度，销售盈利能力处于行业领先水平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tcBorders>
              <w:bottom w:val="single" w:color="auto" w:sz="4" w:space="0"/>
            </w:tcBorders>
            <w:noWrap w:val="0"/>
            <w:vAlign w:val="center"/>
          </w:tcPr>
          <w:p w14:paraId="4DF411D5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tcBorders>
              <w:bottom w:val="single" w:color="auto" w:sz="4" w:space="0"/>
            </w:tcBorders>
            <w:noWrap w:val="0"/>
            <w:vAlign w:val="center"/>
          </w:tcPr>
          <w:p w14:paraId="13A499C2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  <w:tr w14:paraId="2DFD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4219" w:type="dxa"/>
            <w:noWrap w:val="0"/>
            <w:vAlign w:val="center"/>
          </w:tcPr>
          <w:p w14:paraId="773FCBF6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对实施绿色供应链管理有明确的工作目标、思路、计划和措施</w:t>
            </w:r>
            <w:r>
              <w:rPr>
                <w:rFonts w:hint="default" w:cs="Times New Roman"/>
                <w:lang w:eastAsia="zh-CN"/>
              </w:rPr>
              <w:t>。</w:t>
            </w:r>
          </w:p>
        </w:tc>
        <w:tc>
          <w:tcPr>
            <w:tcW w:w="2217" w:type="dxa"/>
            <w:noWrap w:val="0"/>
            <w:vAlign w:val="center"/>
          </w:tcPr>
          <w:p w14:paraId="28F7E20F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  <w:tc>
          <w:tcPr>
            <w:tcW w:w="2774" w:type="dxa"/>
            <w:noWrap w:val="0"/>
            <w:vAlign w:val="center"/>
          </w:tcPr>
          <w:p w14:paraId="3D96FAD0">
            <w:pPr>
              <w:pStyle w:val="8"/>
              <w:bidi w:val="0"/>
              <w:spacing w:line="240" w:lineRule="auto"/>
              <w:rPr>
                <w:rFonts w:hint="default" w:cs="Times New Roman"/>
              </w:rPr>
            </w:pPr>
          </w:p>
        </w:tc>
      </w:tr>
    </w:tbl>
    <w:p w14:paraId="5932EE04">
      <w:pPr>
        <w:widowControl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3AB6EA49">
      <w:pPr>
        <w:widowControl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18CAE8ED">
      <w:pPr>
        <w:widowControl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3FC56D3B">
      <w:pPr>
        <w:widowControl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5299A0E2">
      <w:pPr>
        <w:widowControl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5E65F999">
      <w:pPr>
        <w:widowControl/>
        <w:ind w:left="0" w:leftChars="0" w:firstLine="0" w:firstLineChars="0"/>
        <w:jc w:val="both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0233F084">
      <w:pPr>
        <w:widowControl/>
        <w:ind w:left="0" w:leftChars="0" w:firstLine="0" w:firstLineChars="0"/>
        <w:jc w:val="left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</w:p>
    <w:p w14:paraId="4709EE76">
      <w:pPr>
        <w:widowControl/>
        <w:bidi w:val="0"/>
        <w:ind w:left="0" w:leftChars="0" w:firstLine="0" w:firstLineChars="0"/>
        <w:jc w:val="left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附表1.3.2</w:t>
      </w:r>
    </w:p>
    <w:p w14:paraId="67325EFA">
      <w:pPr>
        <w:widowControl/>
        <w:ind w:left="0" w:leftChars="0" w:firstLine="0" w:firstLineChars="0"/>
        <w:jc w:val="center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绿色供应链管理</w:t>
      </w:r>
      <w:r>
        <w:rPr>
          <w:rFonts w:hint="default" w:ascii="Times New Roman" w:hAnsi="Times New Roman" w:eastAsia="黑体" w:cs="Times New Roman"/>
          <w:bCs/>
          <w:sz w:val="32"/>
          <w:szCs w:val="32"/>
          <w:lang w:eastAsia="zh-CN"/>
        </w:rPr>
        <w:t>企业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>评价指标体系</w:t>
      </w:r>
    </w:p>
    <w:p w14:paraId="3A3418C2">
      <w:pPr>
        <w:autoSpaceDE w:val="0"/>
        <w:autoSpaceDN w:val="0"/>
        <w:adjustRightInd w:val="0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kern w:val="0"/>
          <w:sz w:val="30"/>
          <w:szCs w:val="30"/>
        </w:rPr>
        <w:t>（20  年）</w:t>
      </w:r>
    </w:p>
    <w:tbl>
      <w:tblPr>
        <w:tblStyle w:val="6"/>
        <w:tblW w:w="93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728"/>
        <w:gridCol w:w="3601"/>
        <w:gridCol w:w="719"/>
        <w:gridCol w:w="840"/>
        <w:gridCol w:w="1285"/>
        <w:gridCol w:w="804"/>
      </w:tblGrid>
      <w:tr w14:paraId="28AFF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05" w:type="dxa"/>
            <w:noWrap w:val="0"/>
            <w:vAlign w:val="center"/>
          </w:tcPr>
          <w:p w14:paraId="03DB3F9A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一级指标</w:t>
            </w:r>
          </w:p>
        </w:tc>
        <w:tc>
          <w:tcPr>
            <w:tcW w:w="728" w:type="dxa"/>
            <w:noWrap w:val="0"/>
            <w:vAlign w:val="center"/>
          </w:tcPr>
          <w:p w14:paraId="656A7B14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序号</w:t>
            </w:r>
          </w:p>
        </w:tc>
        <w:tc>
          <w:tcPr>
            <w:tcW w:w="3601" w:type="dxa"/>
            <w:noWrap w:val="0"/>
            <w:vAlign w:val="center"/>
          </w:tcPr>
          <w:p w14:paraId="6A1FDAC5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二级指标</w:t>
            </w:r>
          </w:p>
        </w:tc>
        <w:tc>
          <w:tcPr>
            <w:tcW w:w="719" w:type="dxa"/>
            <w:noWrap w:val="0"/>
            <w:vAlign w:val="center"/>
          </w:tcPr>
          <w:p w14:paraId="4064CF05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单位</w:t>
            </w:r>
          </w:p>
        </w:tc>
        <w:tc>
          <w:tcPr>
            <w:tcW w:w="840" w:type="dxa"/>
            <w:noWrap w:val="0"/>
            <w:vAlign w:val="center"/>
          </w:tcPr>
          <w:p w14:paraId="1E4E4FC2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最高分值</w:t>
            </w:r>
          </w:p>
        </w:tc>
        <w:tc>
          <w:tcPr>
            <w:tcW w:w="1285" w:type="dxa"/>
            <w:noWrap w:val="0"/>
            <w:vAlign w:val="center"/>
          </w:tcPr>
          <w:p w14:paraId="4363D5A5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  <w:lang w:val="en-US" w:eastAsia="zh-CN"/>
              </w:rPr>
              <w:t>符</w:t>
            </w:r>
            <w:r>
              <w:rPr>
                <w:rFonts w:hint="default" w:cs="Times New Roman"/>
                <w:b/>
                <w:bCs/>
              </w:rPr>
              <w:t>合性说明及证明材料索引</w:t>
            </w:r>
          </w:p>
        </w:tc>
        <w:tc>
          <w:tcPr>
            <w:tcW w:w="804" w:type="dxa"/>
            <w:noWrap w:val="0"/>
            <w:vAlign w:val="center"/>
          </w:tcPr>
          <w:p w14:paraId="0F448D00">
            <w:pPr>
              <w:pStyle w:val="8"/>
              <w:bidi w:val="0"/>
              <w:rPr>
                <w:rFonts w:hint="default" w:cs="Times New Roman"/>
                <w:b/>
                <w:bCs/>
              </w:rPr>
            </w:pPr>
            <w:r>
              <w:rPr>
                <w:rFonts w:hint="default" w:cs="Times New Roman"/>
                <w:b/>
                <w:bCs/>
              </w:rPr>
              <w:t>得分</w:t>
            </w:r>
          </w:p>
        </w:tc>
      </w:tr>
      <w:tr w14:paraId="6630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405" w:type="dxa"/>
            <w:vMerge w:val="restart"/>
            <w:noWrap w:val="0"/>
            <w:vAlign w:val="center"/>
          </w:tcPr>
          <w:p w14:paraId="0779E8F1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绿色供应链管理</w:t>
            </w:r>
          </w:p>
          <w:p w14:paraId="3DE523E2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战略</w:t>
            </w:r>
          </w:p>
          <w:p w14:paraId="6883703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X1</w:t>
            </w:r>
          </w:p>
        </w:tc>
        <w:tc>
          <w:tcPr>
            <w:tcW w:w="728" w:type="dxa"/>
            <w:noWrap w:val="0"/>
            <w:vAlign w:val="center"/>
          </w:tcPr>
          <w:p w14:paraId="6111ABDF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</w:t>
            </w:r>
          </w:p>
        </w:tc>
        <w:tc>
          <w:tcPr>
            <w:tcW w:w="3601" w:type="dxa"/>
            <w:noWrap w:val="0"/>
            <w:vAlign w:val="center"/>
          </w:tcPr>
          <w:p w14:paraId="5755054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纳入公司发展规划X11</w:t>
            </w:r>
          </w:p>
        </w:tc>
        <w:tc>
          <w:tcPr>
            <w:tcW w:w="719" w:type="dxa"/>
            <w:noWrap w:val="0"/>
            <w:vAlign w:val="center"/>
          </w:tcPr>
          <w:p w14:paraId="54A3081D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5AFB415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8</w:t>
            </w:r>
          </w:p>
        </w:tc>
        <w:tc>
          <w:tcPr>
            <w:tcW w:w="1285" w:type="dxa"/>
            <w:noWrap w:val="0"/>
            <w:vAlign w:val="center"/>
          </w:tcPr>
          <w:p w14:paraId="782DD1E6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3DE00285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625A5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7D88B501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7EA692FE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2</w:t>
            </w:r>
          </w:p>
        </w:tc>
        <w:tc>
          <w:tcPr>
            <w:tcW w:w="3601" w:type="dxa"/>
            <w:noWrap w:val="0"/>
            <w:vAlign w:val="center"/>
          </w:tcPr>
          <w:p w14:paraId="612B194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制定绿色供应链管理目标X12</w:t>
            </w:r>
          </w:p>
        </w:tc>
        <w:tc>
          <w:tcPr>
            <w:tcW w:w="719" w:type="dxa"/>
            <w:noWrap w:val="0"/>
            <w:vAlign w:val="center"/>
          </w:tcPr>
          <w:p w14:paraId="4825DE9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5F57AC4F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 w14:paraId="7D48EA66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683551A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29619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75145CD9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3E08DD7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3</w:t>
            </w:r>
          </w:p>
        </w:tc>
        <w:tc>
          <w:tcPr>
            <w:tcW w:w="3601" w:type="dxa"/>
            <w:noWrap w:val="0"/>
            <w:vAlign w:val="center"/>
          </w:tcPr>
          <w:p w14:paraId="057CC56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设置专门管理机构X13</w:t>
            </w:r>
          </w:p>
        </w:tc>
        <w:tc>
          <w:tcPr>
            <w:tcW w:w="719" w:type="dxa"/>
            <w:noWrap w:val="0"/>
            <w:vAlign w:val="center"/>
          </w:tcPr>
          <w:p w14:paraId="2A46CE4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6BD1F0E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6</w:t>
            </w:r>
          </w:p>
        </w:tc>
        <w:tc>
          <w:tcPr>
            <w:tcW w:w="1285" w:type="dxa"/>
            <w:noWrap w:val="0"/>
            <w:vAlign w:val="center"/>
          </w:tcPr>
          <w:p w14:paraId="2B8B1C04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F73432F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11F5D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05" w:type="dxa"/>
            <w:vMerge w:val="restart"/>
            <w:noWrap w:val="0"/>
            <w:vAlign w:val="center"/>
          </w:tcPr>
          <w:p w14:paraId="4AB22DB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实施绿色供应商</w:t>
            </w:r>
          </w:p>
          <w:p w14:paraId="672C1716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管理</w:t>
            </w:r>
          </w:p>
          <w:p w14:paraId="4B45EA3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X2</w:t>
            </w:r>
          </w:p>
        </w:tc>
        <w:tc>
          <w:tcPr>
            <w:tcW w:w="728" w:type="dxa"/>
            <w:noWrap w:val="0"/>
            <w:vAlign w:val="center"/>
          </w:tcPr>
          <w:p w14:paraId="3E51129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4</w:t>
            </w:r>
          </w:p>
        </w:tc>
        <w:tc>
          <w:tcPr>
            <w:tcW w:w="3601" w:type="dxa"/>
            <w:noWrap w:val="0"/>
            <w:vAlign w:val="center"/>
          </w:tcPr>
          <w:p w14:paraId="2F21C27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绿色采购标准制度完善X21</w:t>
            </w:r>
          </w:p>
        </w:tc>
        <w:tc>
          <w:tcPr>
            <w:tcW w:w="719" w:type="dxa"/>
            <w:noWrap w:val="0"/>
            <w:vAlign w:val="center"/>
          </w:tcPr>
          <w:p w14:paraId="4E0F38A1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4BD12A8F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 w14:paraId="46957862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A9F0ED1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1D2C0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1E9B849A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E8992D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5</w:t>
            </w:r>
          </w:p>
        </w:tc>
        <w:tc>
          <w:tcPr>
            <w:tcW w:w="3601" w:type="dxa"/>
            <w:noWrap w:val="0"/>
            <w:vAlign w:val="center"/>
          </w:tcPr>
          <w:p w14:paraId="73A7532D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供应商认证体系完善X22</w:t>
            </w:r>
          </w:p>
        </w:tc>
        <w:tc>
          <w:tcPr>
            <w:tcW w:w="719" w:type="dxa"/>
            <w:noWrap w:val="0"/>
            <w:vAlign w:val="center"/>
          </w:tcPr>
          <w:p w14:paraId="7A699A3F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7BFF601D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 w14:paraId="0E84C408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A19F5AB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6040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52F2F6A0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E12699D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6</w:t>
            </w:r>
          </w:p>
        </w:tc>
        <w:tc>
          <w:tcPr>
            <w:tcW w:w="3601" w:type="dxa"/>
            <w:noWrap w:val="0"/>
            <w:vAlign w:val="center"/>
          </w:tcPr>
          <w:p w14:paraId="06631CD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对供应商定期审核X23</w:t>
            </w:r>
          </w:p>
        </w:tc>
        <w:tc>
          <w:tcPr>
            <w:tcW w:w="719" w:type="dxa"/>
            <w:noWrap w:val="0"/>
            <w:vAlign w:val="center"/>
          </w:tcPr>
          <w:p w14:paraId="06CB4A70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165CE47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 w14:paraId="7F10E2D4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F6C7977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2AC33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0F160BB8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9762835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7</w:t>
            </w:r>
          </w:p>
        </w:tc>
        <w:tc>
          <w:tcPr>
            <w:tcW w:w="3601" w:type="dxa"/>
            <w:noWrap w:val="0"/>
            <w:vAlign w:val="center"/>
          </w:tcPr>
          <w:p w14:paraId="72FEE1BF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供应商绩效评估制度健全X24</w:t>
            </w:r>
          </w:p>
        </w:tc>
        <w:tc>
          <w:tcPr>
            <w:tcW w:w="719" w:type="dxa"/>
            <w:noWrap w:val="0"/>
            <w:vAlign w:val="center"/>
          </w:tcPr>
          <w:p w14:paraId="02986BF0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598CED8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 w14:paraId="51B3C273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E63D385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7794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2B113F43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4D76E8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8</w:t>
            </w:r>
          </w:p>
        </w:tc>
        <w:tc>
          <w:tcPr>
            <w:tcW w:w="3601" w:type="dxa"/>
            <w:noWrap w:val="0"/>
            <w:vAlign w:val="center"/>
          </w:tcPr>
          <w:p w14:paraId="11692F0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定期对供应商进行培训X25</w:t>
            </w:r>
          </w:p>
        </w:tc>
        <w:tc>
          <w:tcPr>
            <w:tcW w:w="719" w:type="dxa"/>
            <w:noWrap w:val="0"/>
            <w:vAlign w:val="center"/>
          </w:tcPr>
          <w:p w14:paraId="3A10C93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6D16851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 w14:paraId="3D08AB18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724CBB1A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5081C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16DF4AC3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04FEC0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9</w:t>
            </w:r>
          </w:p>
        </w:tc>
        <w:tc>
          <w:tcPr>
            <w:tcW w:w="3601" w:type="dxa"/>
            <w:noWrap w:val="0"/>
            <w:vAlign w:val="center"/>
          </w:tcPr>
          <w:p w14:paraId="7E40F10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低风险供应商占比X26</w:t>
            </w:r>
          </w:p>
        </w:tc>
        <w:tc>
          <w:tcPr>
            <w:tcW w:w="719" w:type="dxa"/>
            <w:noWrap w:val="0"/>
            <w:vAlign w:val="center"/>
          </w:tcPr>
          <w:p w14:paraId="45574E1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 w14:paraId="3F5265D2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4</w:t>
            </w:r>
          </w:p>
        </w:tc>
        <w:tc>
          <w:tcPr>
            <w:tcW w:w="1285" w:type="dxa"/>
            <w:noWrap w:val="0"/>
            <w:vAlign w:val="center"/>
          </w:tcPr>
          <w:p w14:paraId="50DBAF38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679E0A7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4A3E1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405" w:type="dxa"/>
            <w:vMerge w:val="restart"/>
            <w:noWrap w:val="0"/>
            <w:vAlign w:val="center"/>
          </w:tcPr>
          <w:p w14:paraId="6C067EF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绿色生产X3</w:t>
            </w:r>
          </w:p>
        </w:tc>
        <w:tc>
          <w:tcPr>
            <w:tcW w:w="728" w:type="dxa"/>
            <w:noWrap w:val="0"/>
            <w:vAlign w:val="center"/>
          </w:tcPr>
          <w:p w14:paraId="7FD4F045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10</w:t>
            </w:r>
          </w:p>
        </w:tc>
        <w:tc>
          <w:tcPr>
            <w:tcW w:w="3601" w:type="dxa"/>
            <w:noWrap w:val="0"/>
            <w:vAlign w:val="center"/>
          </w:tcPr>
          <w:p w14:paraId="76D55E01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节能减排环保合规X31</w:t>
            </w:r>
          </w:p>
        </w:tc>
        <w:tc>
          <w:tcPr>
            <w:tcW w:w="719" w:type="dxa"/>
            <w:noWrap w:val="0"/>
            <w:vAlign w:val="center"/>
          </w:tcPr>
          <w:p w14:paraId="24211CA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142F753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 w14:paraId="2C68AFCC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903AE3D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01805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0B966CE4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07808D24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11</w:t>
            </w:r>
          </w:p>
        </w:tc>
        <w:tc>
          <w:tcPr>
            <w:tcW w:w="3601" w:type="dxa"/>
            <w:noWrap w:val="0"/>
            <w:vAlign w:val="center"/>
          </w:tcPr>
          <w:p w14:paraId="6F131FA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符合有害物质限制使用管理办法X32</w:t>
            </w:r>
          </w:p>
        </w:tc>
        <w:tc>
          <w:tcPr>
            <w:tcW w:w="719" w:type="dxa"/>
            <w:noWrap w:val="0"/>
            <w:vAlign w:val="center"/>
          </w:tcPr>
          <w:p w14:paraId="31A3373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50C407F2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 w14:paraId="30D2C533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5E44C88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3A8B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05" w:type="dxa"/>
            <w:vMerge w:val="restart"/>
            <w:noWrap w:val="0"/>
            <w:vAlign w:val="center"/>
          </w:tcPr>
          <w:p w14:paraId="7E6AEBB0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绿色回收X4</w:t>
            </w:r>
          </w:p>
        </w:tc>
        <w:tc>
          <w:tcPr>
            <w:tcW w:w="728" w:type="dxa"/>
            <w:noWrap w:val="0"/>
            <w:vAlign w:val="center"/>
          </w:tcPr>
          <w:p w14:paraId="0591FBFE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12</w:t>
            </w:r>
          </w:p>
        </w:tc>
        <w:tc>
          <w:tcPr>
            <w:tcW w:w="3601" w:type="dxa"/>
            <w:noWrap w:val="0"/>
            <w:vAlign w:val="center"/>
          </w:tcPr>
          <w:p w14:paraId="4670705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产品回收率X41</w:t>
            </w:r>
          </w:p>
        </w:tc>
        <w:tc>
          <w:tcPr>
            <w:tcW w:w="719" w:type="dxa"/>
            <w:noWrap w:val="0"/>
            <w:vAlign w:val="center"/>
          </w:tcPr>
          <w:p w14:paraId="3D548B51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 w14:paraId="6D4D4BC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 w14:paraId="773CE1CF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2CC5D12C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4DA56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6725350C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57CEB42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13</w:t>
            </w:r>
          </w:p>
        </w:tc>
        <w:tc>
          <w:tcPr>
            <w:tcW w:w="3601" w:type="dxa"/>
            <w:noWrap w:val="0"/>
            <w:vAlign w:val="center"/>
          </w:tcPr>
          <w:p w14:paraId="315AE500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包装回收率X42</w:t>
            </w:r>
          </w:p>
        </w:tc>
        <w:tc>
          <w:tcPr>
            <w:tcW w:w="719" w:type="dxa"/>
            <w:noWrap w:val="0"/>
            <w:vAlign w:val="center"/>
          </w:tcPr>
          <w:p w14:paraId="1149A0B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%</w:t>
            </w:r>
          </w:p>
        </w:tc>
        <w:tc>
          <w:tcPr>
            <w:tcW w:w="840" w:type="dxa"/>
            <w:noWrap w:val="0"/>
            <w:vAlign w:val="center"/>
          </w:tcPr>
          <w:p w14:paraId="36F0C9C0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 w14:paraId="5A905C5D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E3B7B4A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1CED6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7D9E765C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5E306BF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14</w:t>
            </w:r>
          </w:p>
        </w:tc>
        <w:tc>
          <w:tcPr>
            <w:tcW w:w="3601" w:type="dxa"/>
            <w:noWrap w:val="0"/>
            <w:vAlign w:val="center"/>
          </w:tcPr>
          <w:p w14:paraId="7258B09E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回收体系完善（含自建、与第三方联合回收）X43</w:t>
            </w:r>
          </w:p>
        </w:tc>
        <w:tc>
          <w:tcPr>
            <w:tcW w:w="719" w:type="dxa"/>
            <w:noWrap w:val="0"/>
            <w:vAlign w:val="center"/>
          </w:tcPr>
          <w:p w14:paraId="6B4E3C75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2BF06B1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 w14:paraId="13B2313B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64632603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4B3CD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492E0764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1E19E5D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15</w:t>
            </w:r>
          </w:p>
        </w:tc>
        <w:tc>
          <w:tcPr>
            <w:tcW w:w="3601" w:type="dxa"/>
            <w:noWrap w:val="0"/>
            <w:vAlign w:val="center"/>
          </w:tcPr>
          <w:p w14:paraId="7ABF500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指导下游企业回收拆解X44</w:t>
            </w:r>
          </w:p>
        </w:tc>
        <w:tc>
          <w:tcPr>
            <w:tcW w:w="719" w:type="dxa"/>
            <w:noWrap w:val="0"/>
            <w:vAlign w:val="center"/>
          </w:tcPr>
          <w:p w14:paraId="5538DA05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768D221E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5</w:t>
            </w:r>
          </w:p>
        </w:tc>
        <w:tc>
          <w:tcPr>
            <w:tcW w:w="1285" w:type="dxa"/>
            <w:noWrap w:val="0"/>
            <w:vAlign w:val="center"/>
          </w:tcPr>
          <w:p w14:paraId="778DCF9F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5BD9901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3D32F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1405" w:type="dxa"/>
            <w:noWrap w:val="0"/>
            <w:vAlign w:val="center"/>
          </w:tcPr>
          <w:p w14:paraId="7A0487D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绿色信息平台建设X5</w:t>
            </w:r>
          </w:p>
        </w:tc>
        <w:tc>
          <w:tcPr>
            <w:tcW w:w="728" w:type="dxa"/>
            <w:noWrap w:val="0"/>
            <w:vAlign w:val="center"/>
          </w:tcPr>
          <w:p w14:paraId="2FCC0A09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16</w:t>
            </w:r>
          </w:p>
        </w:tc>
        <w:tc>
          <w:tcPr>
            <w:tcW w:w="3601" w:type="dxa"/>
            <w:noWrap w:val="0"/>
            <w:vAlign w:val="center"/>
          </w:tcPr>
          <w:p w14:paraId="6839232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绿色供应链管理信息平台完善X51</w:t>
            </w:r>
          </w:p>
        </w:tc>
        <w:tc>
          <w:tcPr>
            <w:tcW w:w="719" w:type="dxa"/>
            <w:noWrap w:val="0"/>
            <w:vAlign w:val="center"/>
          </w:tcPr>
          <w:p w14:paraId="565D9703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19E434E5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10</w:t>
            </w:r>
          </w:p>
        </w:tc>
        <w:tc>
          <w:tcPr>
            <w:tcW w:w="1285" w:type="dxa"/>
            <w:noWrap w:val="0"/>
            <w:vAlign w:val="center"/>
          </w:tcPr>
          <w:p w14:paraId="66386CBE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6B24630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5FD1E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05" w:type="dxa"/>
            <w:vMerge w:val="restart"/>
            <w:noWrap w:val="0"/>
            <w:vAlign w:val="center"/>
          </w:tcPr>
          <w:p w14:paraId="285C2E65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绿色信息披露</w:t>
            </w:r>
          </w:p>
          <w:p w14:paraId="1F23315D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X6</w:t>
            </w:r>
          </w:p>
        </w:tc>
        <w:tc>
          <w:tcPr>
            <w:tcW w:w="728" w:type="dxa"/>
            <w:noWrap w:val="0"/>
            <w:vAlign w:val="center"/>
          </w:tcPr>
          <w:p w14:paraId="56106A82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17</w:t>
            </w:r>
          </w:p>
        </w:tc>
        <w:tc>
          <w:tcPr>
            <w:tcW w:w="3601" w:type="dxa"/>
            <w:noWrap w:val="0"/>
            <w:vAlign w:val="center"/>
          </w:tcPr>
          <w:p w14:paraId="0EDA3907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披露企业节能减排减碳信息X61</w:t>
            </w:r>
          </w:p>
        </w:tc>
        <w:tc>
          <w:tcPr>
            <w:tcW w:w="719" w:type="dxa"/>
            <w:noWrap w:val="0"/>
            <w:vAlign w:val="center"/>
          </w:tcPr>
          <w:p w14:paraId="4896511C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6B12E43B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 w14:paraId="49E9A9CD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5E70CA7A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6547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6763FA4C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B8313CE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18</w:t>
            </w:r>
          </w:p>
        </w:tc>
        <w:tc>
          <w:tcPr>
            <w:tcW w:w="3601" w:type="dxa"/>
            <w:noWrap w:val="0"/>
            <w:vAlign w:val="center"/>
          </w:tcPr>
          <w:p w14:paraId="2B9A710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披露高、中风险供应商审核率及低风险供应商占比X62</w:t>
            </w:r>
          </w:p>
        </w:tc>
        <w:tc>
          <w:tcPr>
            <w:tcW w:w="719" w:type="dxa"/>
            <w:noWrap w:val="0"/>
            <w:vAlign w:val="center"/>
          </w:tcPr>
          <w:p w14:paraId="065DE336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69F6DE86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 w14:paraId="3C1D840C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23056FAF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45A8E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32D684E8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2EC40CC0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19</w:t>
            </w:r>
          </w:p>
        </w:tc>
        <w:tc>
          <w:tcPr>
            <w:tcW w:w="3601" w:type="dxa"/>
            <w:noWrap w:val="0"/>
            <w:vAlign w:val="center"/>
          </w:tcPr>
          <w:p w14:paraId="2D551266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披露供应商节能减排信息X63</w:t>
            </w:r>
          </w:p>
        </w:tc>
        <w:tc>
          <w:tcPr>
            <w:tcW w:w="719" w:type="dxa"/>
            <w:noWrap w:val="0"/>
            <w:vAlign w:val="center"/>
          </w:tcPr>
          <w:p w14:paraId="6A3D6746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75665498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 w14:paraId="035C5D8A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41C6363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32633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405" w:type="dxa"/>
            <w:vMerge w:val="continue"/>
            <w:noWrap w:val="0"/>
            <w:vAlign w:val="center"/>
          </w:tcPr>
          <w:p w14:paraId="41EF9A05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6A0D664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20</w:t>
            </w:r>
          </w:p>
        </w:tc>
        <w:tc>
          <w:tcPr>
            <w:tcW w:w="3601" w:type="dxa"/>
            <w:noWrap w:val="0"/>
            <w:vAlign w:val="center"/>
          </w:tcPr>
          <w:p w14:paraId="29CCEF2A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发布企业社会责任报告（含绿色采购信息）X64</w:t>
            </w:r>
          </w:p>
        </w:tc>
        <w:tc>
          <w:tcPr>
            <w:tcW w:w="719" w:type="dxa"/>
            <w:noWrap w:val="0"/>
            <w:vAlign w:val="center"/>
          </w:tcPr>
          <w:p w14:paraId="799C2EE9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758DA591">
            <w:pPr>
              <w:pStyle w:val="8"/>
              <w:bidi w:val="0"/>
              <w:rPr>
                <w:rFonts w:hint="default" w:cs="Times New Roman"/>
              </w:rPr>
            </w:pPr>
            <w:r>
              <w:rPr>
                <w:rFonts w:hint="default" w:cs="Times New Roman"/>
              </w:rPr>
              <w:t>2.5</w:t>
            </w:r>
          </w:p>
        </w:tc>
        <w:tc>
          <w:tcPr>
            <w:tcW w:w="1285" w:type="dxa"/>
            <w:noWrap w:val="0"/>
            <w:vAlign w:val="center"/>
          </w:tcPr>
          <w:p w14:paraId="5F3ADFDB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4FEEE2AC">
            <w:pPr>
              <w:pStyle w:val="8"/>
              <w:bidi w:val="0"/>
              <w:rPr>
                <w:rFonts w:hint="default" w:cs="Times New Roman"/>
              </w:rPr>
            </w:pPr>
          </w:p>
        </w:tc>
      </w:tr>
      <w:tr w14:paraId="767D9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405" w:type="dxa"/>
            <w:noWrap w:val="0"/>
            <w:vAlign w:val="center"/>
          </w:tcPr>
          <w:p w14:paraId="2E2B6C81">
            <w:pPr>
              <w:pStyle w:val="8"/>
              <w:bidi w:val="0"/>
              <w:rPr>
                <w:rFonts w:hint="eastAsia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加分项</w:t>
            </w:r>
          </w:p>
        </w:tc>
        <w:tc>
          <w:tcPr>
            <w:tcW w:w="4329" w:type="dxa"/>
            <w:gridSpan w:val="2"/>
            <w:noWrap w:val="0"/>
            <w:vAlign w:val="center"/>
          </w:tcPr>
          <w:p w14:paraId="6CFE5B98">
            <w:pPr>
              <w:pStyle w:val="8"/>
              <w:bidi w:val="0"/>
              <w:rPr>
                <w:rFonts w:hint="default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“碳足迹核算”情况</w:t>
            </w:r>
          </w:p>
        </w:tc>
        <w:tc>
          <w:tcPr>
            <w:tcW w:w="719" w:type="dxa"/>
            <w:noWrap w:val="0"/>
            <w:vAlign w:val="center"/>
          </w:tcPr>
          <w:p w14:paraId="50186B46">
            <w:pPr>
              <w:pStyle w:val="8"/>
              <w:bidi w:val="0"/>
              <w:rPr>
                <w:rFonts w:hint="eastAsia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-</w:t>
            </w:r>
          </w:p>
        </w:tc>
        <w:tc>
          <w:tcPr>
            <w:tcW w:w="840" w:type="dxa"/>
            <w:noWrap w:val="0"/>
            <w:vAlign w:val="center"/>
          </w:tcPr>
          <w:p w14:paraId="71217966">
            <w:pPr>
              <w:pStyle w:val="8"/>
              <w:bidi w:val="0"/>
              <w:rPr>
                <w:rFonts w:hint="eastAsia" w:eastAsia="仿宋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3</w:t>
            </w:r>
          </w:p>
        </w:tc>
        <w:tc>
          <w:tcPr>
            <w:tcW w:w="1285" w:type="dxa"/>
            <w:noWrap w:val="0"/>
            <w:vAlign w:val="center"/>
          </w:tcPr>
          <w:p w14:paraId="1269E350">
            <w:pPr>
              <w:pStyle w:val="8"/>
              <w:bidi w:val="0"/>
              <w:rPr>
                <w:rFonts w:hint="default" w:cs="Times New Roman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90B42B6">
            <w:pPr>
              <w:pStyle w:val="8"/>
              <w:bidi w:val="0"/>
              <w:rPr>
                <w:rFonts w:hint="default" w:cs="Times New Roman"/>
              </w:rPr>
            </w:pPr>
          </w:p>
        </w:tc>
      </w:tr>
    </w:tbl>
    <w:p w14:paraId="097867EA">
      <w:pPr>
        <w:pStyle w:val="8"/>
        <w:jc w:val="left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17" w:right="1417" w:bottom="1417" w:left="1417" w:header="1020" w:footer="1304" w:gutter="0"/>
          <w:pgNumType w:fmt="decimal"/>
          <w:cols w:space="0" w:num="1"/>
          <w:rtlGutter w:val="0"/>
          <w:docGrid w:type="lines" w:linePitch="453" w:charSpace="0"/>
        </w:sectPr>
      </w:pPr>
      <w:r>
        <w:rPr>
          <w:rFonts w:hint="default"/>
        </w:rPr>
        <w:t>注：电子电器、机械、汽车行业</w:t>
      </w:r>
      <w:r>
        <w:rPr>
          <w:rFonts w:hint="eastAsia"/>
          <w:lang w:val="en-US" w:eastAsia="zh-CN"/>
        </w:rPr>
        <w:t>请</w:t>
      </w:r>
      <w:r>
        <w:rPr>
          <w:rFonts w:hint="default"/>
        </w:rPr>
        <w:t>根据“绿色供应链管理评价标准清单”中的指标体系自行设计该表格</w:t>
      </w:r>
      <w:r>
        <w:rPr>
          <w:rFonts w:hint="eastAsia"/>
          <w:lang w:eastAsia="zh-CN"/>
        </w:rPr>
        <w:t>。</w:t>
      </w:r>
    </w:p>
    <w:p w14:paraId="1EA3A4B3">
      <w:pPr>
        <w:ind w:firstLine="0" w:firstLineChars="0"/>
        <w:rPr>
          <w:rFonts w:hint="default"/>
          <w:lang w:val="en-US" w:eastAsia="zh-CN"/>
        </w:rPr>
      </w:pPr>
    </w:p>
    <w:sectPr>
      <w:headerReference r:id="rId7" w:type="default"/>
      <w:footerReference r:id="rId8" w:type="default"/>
      <w:pgSz w:w="11906" w:h="16838"/>
      <w:pgMar w:top="1417" w:right="1417" w:bottom="1417" w:left="1417" w:header="1020" w:footer="1304" w:gutter="0"/>
      <w:pgNumType w:fmt="decimal"/>
      <w:cols w:space="0" w:num="1"/>
      <w:rtlGutter w:val="0"/>
      <w:docGrid w:type="lines" w:linePitch="45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B422B9-5391-479B-9BE4-655FDEF689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D637E97-6A95-4207-9975-AB6E301BAE8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2AB7FF7-ABA8-4D6B-889D-B992B432837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9F5909C7-0905-443E-9C0F-256672605E0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5FD90ED-F2ED-4D17-B991-6C9B386350C7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FBD0E553-E866-4C09-B1AA-05127D0B41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C7D3E">
    <w:pPr>
      <w:pStyle w:val="4"/>
      <w:spacing w:line="240" w:lineRule="auto"/>
      <w:jc w:val="center"/>
      <w:rPr>
        <w:rFonts w:hint="eastAsia" w:ascii="仿宋_GB2312" w:hAnsi="仿宋_GB2312" w:eastAsia="仿宋_GB2312" w:cs="仿宋_GB2312"/>
        <w:sz w:val="22"/>
        <w:szCs w:val="22"/>
      </w:rPr>
    </w:pPr>
    <w:r>
      <w:rPr>
        <w:sz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16EC2">
                          <w:pPr>
                            <w:pStyle w:val="4"/>
                            <w:spacing w:line="240" w:lineRule="auto"/>
                            <w:ind w:firstLine="0" w:firstLineChars="0"/>
                            <w:rPr>
                              <w:rFonts w:hint="default" w:ascii="Times New Roman" w:hAnsi="Times New Roman" w:eastAsia="仿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t>35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116EC2">
                    <w:pPr>
                      <w:pStyle w:val="4"/>
                      <w:spacing w:line="240" w:lineRule="auto"/>
                      <w:ind w:firstLine="0" w:firstLineChars="0"/>
                      <w:rPr>
                        <w:rFonts w:hint="default" w:ascii="Times New Roman" w:hAnsi="Times New Roman" w:eastAsia="仿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t>35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E8DF9C">
    <w:pPr>
      <w:pStyle w:val="4"/>
      <w:spacing w:line="240" w:lineRule="auto"/>
      <w:ind w:right="360"/>
      <w:rPr>
        <w:rFonts w:ascii="Calibri" w:hAnsi="Calibri"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9AB82">
                          <w:pPr>
                            <w:pStyle w:val="4"/>
                            <w:spacing w:line="240" w:lineRule="auto"/>
                            <w:ind w:firstLine="0" w:firstLineChars="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39AB82">
                    <w:pPr>
                      <w:pStyle w:val="4"/>
                      <w:spacing w:line="240" w:lineRule="auto"/>
                      <w:ind w:firstLine="0" w:firstLineChars="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AEB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F535B">
    <w:pPr>
      <w:pStyle w:val="5"/>
      <w:pBdr>
        <w:bottom w:val="none" w:color="auto" w:sz="0" w:space="1"/>
      </w:pBdr>
      <w:spacing w:line="240" w:lineRule="auto"/>
      <w:ind w:firstLine="0" w:firstLineChars="0"/>
      <w:rPr>
        <w:rFonts w:ascii="Calibri" w:hAnsi="Calibri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320"/>
  <w:drawingGridVerticalSpacing w:val="226"/>
  <w:displayHorizontalDrawingGridEvery w:val="1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iNmFiM2YyYjE1MjJmZWE2MDQxYWQzMzQxMjFmYTAifQ=="/>
  </w:docVars>
  <w:rsids>
    <w:rsidRoot w:val="48354878"/>
    <w:rsid w:val="02D36DFE"/>
    <w:rsid w:val="02D90772"/>
    <w:rsid w:val="04371AC1"/>
    <w:rsid w:val="044A4F64"/>
    <w:rsid w:val="09BBC97E"/>
    <w:rsid w:val="0B85429E"/>
    <w:rsid w:val="0B934FE2"/>
    <w:rsid w:val="0C40570E"/>
    <w:rsid w:val="0F536146"/>
    <w:rsid w:val="16B93A50"/>
    <w:rsid w:val="19994201"/>
    <w:rsid w:val="1A4023A1"/>
    <w:rsid w:val="1A9C738F"/>
    <w:rsid w:val="1DFFED91"/>
    <w:rsid w:val="1E8C4EEA"/>
    <w:rsid w:val="23D97B99"/>
    <w:rsid w:val="268F6B05"/>
    <w:rsid w:val="2B5E0E22"/>
    <w:rsid w:val="2BB5BBCB"/>
    <w:rsid w:val="2BD243E3"/>
    <w:rsid w:val="2DBA4922"/>
    <w:rsid w:val="377E067F"/>
    <w:rsid w:val="39EA1721"/>
    <w:rsid w:val="412F0DD1"/>
    <w:rsid w:val="47EDB82F"/>
    <w:rsid w:val="48354878"/>
    <w:rsid w:val="490B53EC"/>
    <w:rsid w:val="49DE7668"/>
    <w:rsid w:val="4BC6266F"/>
    <w:rsid w:val="4F4977F9"/>
    <w:rsid w:val="579CB64C"/>
    <w:rsid w:val="59AF0730"/>
    <w:rsid w:val="5DFF00F7"/>
    <w:rsid w:val="5FAD5FEC"/>
    <w:rsid w:val="679D3DF6"/>
    <w:rsid w:val="67D8609B"/>
    <w:rsid w:val="6D406023"/>
    <w:rsid w:val="777F306A"/>
    <w:rsid w:val="79FA7451"/>
    <w:rsid w:val="7FB674D9"/>
    <w:rsid w:val="8DAF1547"/>
    <w:rsid w:val="BBDEECF5"/>
    <w:rsid w:val="CDFEEB91"/>
    <w:rsid w:val="EB6B2635"/>
    <w:rsid w:val="F93D05F8"/>
    <w:rsid w:val="FF9F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paragraph" w:styleId="4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customStyle="1" w:styleId="8">
    <w:name w:val="表格"/>
    <w:basedOn w:val="1"/>
    <w:qFormat/>
    <w:uiPriority w:val="0"/>
    <w:pPr>
      <w:widowControl/>
      <w:adjustRightInd/>
      <w:snapToGrid/>
      <w:spacing w:line="240" w:lineRule="auto"/>
      <w:ind w:firstLine="0" w:firstLineChars="0"/>
      <w:jc w:val="center"/>
      <w:textAlignment w:val="center"/>
    </w:pPr>
    <w:rPr>
      <w:rFonts w:cs="黑体"/>
      <w:color w:val="000000" w:themeColor="text1"/>
      <w:kern w:val="0"/>
      <w:sz w:val="24"/>
      <w:szCs w:val="22"/>
      <w:u w:val="none"/>
      <w:lang w:bidi="ar"/>
      <w14:textFill>
        <w14:solidFill>
          <w14:schemeClr w14:val="tx1"/>
        </w14:solidFill>
      </w14:textFill>
    </w:rPr>
  </w:style>
  <w:style w:type="paragraph" w:customStyle="1" w:styleId="9">
    <w:name w:val="列出段落2"/>
    <w:basedOn w:val="1"/>
    <w:qFormat/>
    <w:uiPriority w:val="99"/>
    <w:pPr>
      <w:ind w:firstLine="420" w:firstLineChars="200"/>
    </w:pPr>
    <w:rPr>
      <w:rFonts w:ascii="Times New Roman" w:hAnsi="Times New Roman"/>
      <w:sz w:val="30"/>
    </w:r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1646</Words>
  <Characters>1738</Characters>
  <Lines>0</Lines>
  <Paragraphs>0</Paragraphs>
  <TotalTime>24</TotalTime>
  <ScaleCrop>false</ScaleCrop>
  <LinksUpToDate>false</LinksUpToDate>
  <CharactersWithSpaces>1833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2024-05-29T18:54:00Z</dcterms:created>
  <dc:creator>摇到外婆桥。</dc:creator>
  <cp:lastModifiedBy>摇到外婆桥。</cp:lastModifiedBy>
  <cp:lastPrinted>2025-01-27T16:27:00Z</cp:lastPrinted>
  <dcterms:modified xsi:type="dcterms:W3CDTF">2025-02-11T09:26:45Z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804581AF91EB4479ACDE30B076048275_13</vt:lpwstr>
  </property>
  <property fmtid="{D5CDD505-2E9C-101B-9397-08002B2CF9AE}" pid="4" name="KSOTemplateDocerSaveRecord">
    <vt:lpwstr>eyJoZGlkIjoiODliNmFiM2YyYjE1MjJmZWE2MDQxYWQzMzQxMjFmYTAiLCJ1c2VySWQiOiIzNDQ0Mzc3MjMifQ==</vt:lpwstr>
  </property>
</Properties>
</file>